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C2A4" w14:textId="77777777" w:rsidR="00231555" w:rsidRDefault="00D670A4" w:rsidP="00290CF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Негізгі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кредиттің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микрокредиттің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бір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бөлігін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субсидиялау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шарты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3466F25C" w14:textId="77777777" w:rsidR="002D2DE3" w:rsidRPr="00D330FE" w:rsidRDefault="00D670A4" w:rsidP="00290CF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 ___</w:t>
      </w:r>
    </w:p>
    <w:p w14:paraId="6C6C72BC" w14:textId="77777777" w:rsidR="00A275E3" w:rsidRPr="00D330FE" w:rsidRDefault="00A275E3" w:rsidP="00A275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7A82CC" w14:textId="77777777" w:rsidR="00231555" w:rsidRPr="00D330FE" w:rsidRDefault="00231555" w:rsidP="002315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E76C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қ.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«____» __________ 202__ </w:t>
      </w:r>
      <w:r w:rsidR="00E76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1F8802F" w14:textId="77777777" w:rsidR="00A275E3" w:rsidRPr="00D330FE" w:rsidRDefault="00A275E3" w:rsidP="00A275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55A6E21" w14:textId="77777777" w:rsidR="00A275E3" w:rsidRPr="00D330FE" w:rsidRDefault="00A275E3" w:rsidP="00A275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3FC6C6" w14:textId="77777777" w:rsidR="0042555C" w:rsidRPr="00D330FE" w:rsidRDefault="00E76C7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Бұдан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аталатын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кәсіпкерлікті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дамыту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акционерлік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қоғамы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атынан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негізінде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ететін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_______________________________,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</w:p>
    <w:p w14:paraId="5EB96B27" w14:textId="77777777" w:rsidR="0042555C" w:rsidRPr="00D330FE" w:rsidRDefault="00E76C7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ұдан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«Б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анк/МҚҰ/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аталатын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МҚҰ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компаниясы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акционерлік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қоғамы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/ЖШС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атынан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негізінде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ететін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_______________________________,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екінші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тараптан</w:t>
      </w:r>
      <w:proofErr w:type="spellEnd"/>
      <w:r w:rsidR="0042555C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0A508D1D" w14:textId="77777777" w:rsidR="0042555C" w:rsidRPr="00D330FE" w:rsidRDefault="00E76C7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бұдан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аталатын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атынан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негізінде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ететін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______________________, 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бірлесіп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жекелей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жоғарыда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көрсетілгендей</w:t>
      </w:r>
      <w:proofErr w:type="spellEnd"/>
      <w:r w:rsidRPr="00C74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аталып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осы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микрокредиттің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бөлігін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бұдан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42555C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F42521F" w14:textId="77777777" w:rsidR="0042555C" w:rsidRPr="00D330FE" w:rsidRDefault="000F68B0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B5B2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Жаңартылатын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энергия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көздеріне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инвестициялау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тәуекелдерін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азайту</w:t>
      </w:r>
      <w:proofErr w:type="spellEnd"/>
      <w:r w:rsidR="009B5B22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771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БҰҰДБ-ҒЭҚ</w:t>
      </w:r>
      <w:r w:rsidR="00677193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771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обасын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шеңберінде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Қазақстандағы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Біріккен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Ұлттар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Ұйымының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Даму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Бағдарламасы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r w:rsidR="00E76C7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Даму</w:t>
      </w:r>
      <w:r w:rsidR="00E76C7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кәсіпкерлікті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дамыту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қоры</w:t>
      </w:r>
      <w:proofErr w:type="spellEnd"/>
      <w:r w:rsidR="00E76C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АҚ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арасындағы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Тараппен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Келісім</w:t>
      </w:r>
      <w:r w:rsidR="00E76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бұдан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Келісім</w:t>
      </w:r>
      <w:proofErr w:type="spellEnd"/>
      <w:r w:rsidR="0042555C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3E555F21" w14:textId="77777777" w:rsidR="0042555C" w:rsidRPr="00D330FE" w:rsidRDefault="0080784F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осы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Шарттың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ажырамас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бөлігі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табылатын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Жаңартылатын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энергия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көздеріне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инвестициялау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тәуекелдерін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төмендету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жобасын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орындау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шеңберінде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Қазақстандағы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Біріккен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Ұлттар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Ұйымының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Даму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Бағдарламасы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Даму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кәсіпкерлікті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дамыту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қоры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АҚ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арасындағы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Тараппен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келісім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шеңберінде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жаңартылатын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энергия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көздерінің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шағын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жобаларын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инвестициялау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тәуекелдерін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төмендету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тетігін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019D0" w:rsidRPr="00D330FE">
        <w:rPr>
          <w:rFonts w:ascii="Times New Roman" w:hAnsi="Times New Roman" w:cs="Times New Roman"/>
          <w:sz w:val="24"/>
          <w:szCs w:val="24"/>
          <w:lang w:val="ru-RU"/>
        </w:rPr>
        <w:t>қағидалары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бұдан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Қағидалар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2555C" w:rsidRPr="00D330F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C2F5618" w14:textId="77777777" w:rsidR="0042555C" w:rsidRPr="00D330FE" w:rsidRDefault="0042555C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Кредиттік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комитеті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отырысының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0784F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20___ </w:t>
      </w:r>
      <w:proofErr w:type="spellStart"/>
      <w:r w:rsidR="00807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жылғы</w:t>
      </w:r>
      <w:proofErr w:type="spellEnd"/>
      <w:r w:rsidR="008078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0784F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 № ____ 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хаттамасы</w:t>
      </w:r>
      <w:r w:rsidR="00807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spellEnd"/>
      <w:r w:rsidR="008078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07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="008078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07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жасасты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F06C024" w14:textId="77777777" w:rsidR="00607C9E" w:rsidRPr="00D330FE" w:rsidRDefault="00607C9E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0614CB" w14:textId="77777777" w:rsidR="002D2DE3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25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Терминдер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мен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анықтамалар</w:t>
      </w:r>
      <w:proofErr w:type="spellEnd"/>
      <w:r w:rsidR="0051569E"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1158A95C" w14:textId="77777777" w:rsidR="006A30F6" w:rsidRPr="00D330FE" w:rsidRDefault="00D670A4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z101"/>
      <w:bookmarkEnd w:id="0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Осы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мынадай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терминдер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анықтамалар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пайдаланылады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165DA68" w14:textId="77777777" w:rsidR="006A30F6" w:rsidRPr="00D330FE" w:rsidRDefault="00FA7559" w:rsidP="006141ED">
      <w:pPr>
        <w:pStyle w:val="af6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347"/>
      <w:bookmarkStart w:id="3" w:name="_Hlk110981071"/>
      <w:bookmarkEnd w:id="2"/>
      <w:r w:rsidRPr="00D25242">
        <w:rPr>
          <w:rFonts w:ascii="Times New Roman" w:hAnsi="Times New Roman" w:cs="Times New Roman"/>
          <w:b/>
          <w:sz w:val="24"/>
          <w:szCs w:val="24"/>
          <w:lang w:val="ru-RU"/>
        </w:rPr>
        <w:t>1)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5242">
        <w:rPr>
          <w:rFonts w:ascii="Times New Roman" w:hAnsi="Times New Roman" w:cs="Times New Roman"/>
          <w:b/>
          <w:sz w:val="24"/>
          <w:szCs w:val="24"/>
          <w:lang w:val="ru-RU"/>
        </w:rPr>
        <w:t>Банк (Банк/ЕДБ)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- «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Республикасындағы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банктер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банк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қызметі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Заңына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банк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қызметін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асыруға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құқылы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тіркеуші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органдарында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Банк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ретінде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тіркелген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Республикасы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Ұлттық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Банкінің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банк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операциялары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жүргізуге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қолданыстағы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лицензиясы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коммерциялық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ұйым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табылатын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заңды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тұлға</w:t>
      </w:r>
      <w:proofErr w:type="spellEnd"/>
      <w:r w:rsidR="005019D0" w:rsidRPr="00FA7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B78932A" w14:textId="77777777" w:rsidR="005019D0" w:rsidRPr="00D330FE" w:rsidRDefault="00FA7559" w:rsidP="006141ED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D25242">
        <w:rPr>
          <w:rStyle w:val="s0"/>
          <w:b/>
          <w:sz w:val="24"/>
          <w:szCs w:val="24"/>
          <w:lang w:val="ru-RU"/>
        </w:rPr>
        <w:t>2)</w:t>
      </w:r>
      <w:r w:rsidRPr="00C14F4A">
        <w:rPr>
          <w:rStyle w:val="s0"/>
          <w:sz w:val="24"/>
          <w:szCs w:val="24"/>
          <w:lang w:val="ru-RU"/>
        </w:rPr>
        <w:t xml:space="preserve"> </w:t>
      </w:r>
      <w:r w:rsidRPr="00D25242">
        <w:rPr>
          <w:rStyle w:val="s0"/>
          <w:b/>
          <w:sz w:val="24"/>
          <w:szCs w:val="24"/>
          <w:lang w:val="ru-RU"/>
        </w:rPr>
        <w:t>Банк-</w:t>
      </w:r>
      <w:proofErr w:type="spellStart"/>
      <w:r w:rsidRPr="00D25242">
        <w:rPr>
          <w:rStyle w:val="s0"/>
          <w:b/>
          <w:sz w:val="24"/>
          <w:szCs w:val="24"/>
          <w:lang w:val="ru-RU"/>
        </w:rPr>
        <w:t>төлем</w:t>
      </w:r>
      <w:proofErr w:type="spellEnd"/>
      <w:r w:rsidRPr="00D25242">
        <w:rPr>
          <w:rStyle w:val="s0"/>
          <w:b/>
          <w:sz w:val="24"/>
          <w:szCs w:val="24"/>
          <w:lang w:val="ru-RU"/>
        </w:rPr>
        <w:t xml:space="preserve"> </w:t>
      </w:r>
      <w:proofErr w:type="spellStart"/>
      <w:r w:rsidRPr="00D25242">
        <w:rPr>
          <w:rStyle w:val="s0"/>
          <w:b/>
          <w:sz w:val="24"/>
          <w:szCs w:val="24"/>
          <w:lang w:val="ru-RU"/>
        </w:rPr>
        <w:t>агенті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- </w:t>
      </w:r>
      <w:proofErr w:type="spellStart"/>
      <w:r w:rsidRPr="00C14F4A">
        <w:rPr>
          <w:rStyle w:val="s0"/>
          <w:sz w:val="24"/>
          <w:szCs w:val="24"/>
          <w:lang w:val="ru-RU"/>
        </w:rPr>
        <w:t>Жауапты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Тараппен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келісілген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және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жобалар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бойынша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субсидияларды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аударуға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>
        <w:rPr>
          <w:rStyle w:val="s0"/>
          <w:sz w:val="24"/>
          <w:szCs w:val="24"/>
          <w:lang w:val="ru-RU"/>
        </w:rPr>
        <w:t>және</w:t>
      </w:r>
      <w:proofErr w:type="spellEnd"/>
      <w:r>
        <w:rPr>
          <w:rStyle w:val="s0"/>
          <w:sz w:val="24"/>
          <w:szCs w:val="24"/>
          <w:lang w:val="ru-RU"/>
        </w:rPr>
        <w:t xml:space="preserve"> </w:t>
      </w:r>
      <w:proofErr w:type="spellStart"/>
      <w:r>
        <w:rPr>
          <w:rStyle w:val="s0"/>
          <w:sz w:val="24"/>
          <w:szCs w:val="24"/>
          <w:lang w:val="ru-RU"/>
        </w:rPr>
        <w:t>есептен</w:t>
      </w:r>
      <w:proofErr w:type="spellEnd"/>
      <w:r>
        <w:rPr>
          <w:rStyle w:val="s0"/>
          <w:sz w:val="24"/>
          <w:szCs w:val="24"/>
          <w:lang w:val="ru-RU"/>
        </w:rPr>
        <w:t xml:space="preserve"> </w:t>
      </w:r>
      <w:proofErr w:type="spellStart"/>
      <w:r>
        <w:rPr>
          <w:rStyle w:val="s0"/>
          <w:sz w:val="24"/>
          <w:szCs w:val="24"/>
          <w:lang w:val="ru-RU"/>
        </w:rPr>
        <w:t>шығаруға</w:t>
      </w:r>
      <w:proofErr w:type="spellEnd"/>
      <w:r>
        <w:rPr>
          <w:rStyle w:val="s0"/>
          <w:sz w:val="24"/>
          <w:szCs w:val="24"/>
          <w:lang w:val="ru-RU"/>
        </w:rPr>
        <w:t xml:space="preserve"> </w:t>
      </w:r>
      <w:proofErr w:type="spellStart"/>
      <w:r>
        <w:rPr>
          <w:rStyle w:val="s0"/>
          <w:sz w:val="24"/>
          <w:szCs w:val="24"/>
          <w:lang w:val="ru-RU"/>
        </w:rPr>
        <w:t>арналған</w:t>
      </w:r>
      <w:proofErr w:type="spellEnd"/>
      <w:r>
        <w:rPr>
          <w:rStyle w:val="s0"/>
          <w:sz w:val="24"/>
          <w:szCs w:val="24"/>
          <w:lang w:val="ru-RU"/>
        </w:rPr>
        <w:t xml:space="preserve"> М</w:t>
      </w:r>
      <w:r w:rsidRPr="00C14F4A">
        <w:rPr>
          <w:rStyle w:val="s0"/>
          <w:sz w:val="24"/>
          <w:szCs w:val="24"/>
          <w:lang w:val="ru-RU"/>
        </w:rPr>
        <w:t>ҚҰ/</w:t>
      </w:r>
      <w:proofErr w:type="spellStart"/>
      <w:r w:rsidRPr="00C14F4A">
        <w:rPr>
          <w:rStyle w:val="s0"/>
          <w:sz w:val="24"/>
          <w:szCs w:val="24"/>
          <w:lang w:val="ru-RU"/>
        </w:rPr>
        <w:t>лизингтік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компанияның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арнайы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шотын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жүргізу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жөніндегі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функцияларды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жүзеге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асыратын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МҚҰ/</w:t>
      </w:r>
      <w:proofErr w:type="spellStart"/>
      <w:r w:rsidRPr="00C14F4A">
        <w:rPr>
          <w:rStyle w:val="s0"/>
          <w:sz w:val="24"/>
          <w:szCs w:val="24"/>
          <w:lang w:val="ru-RU"/>
        </w:rPr>
        <w:t>лизингтік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компанияның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уәкілетті</w:t>
      </w:r>
      <w:proofErr w:type="spellEnd"/>
      <w:r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C14F4A">
        <w:rPr>
          <w:rStyle w:val="s0"/>
          <w:sz w:val="24"/>
          <w:szCs w:val="24"/>
          <w:lang w:val="ru-RU"/>
        </w:rPr>
        <w:t>банкі</w:t>
      </w:r>
      <w:proofErr w:type="spellEnd"/>
      <w:r w:rsidR="005019D0" w:rsidRPr="00D330FE">
        <w:rPr>
          <w:rStyle w:val="s0"/>
          <w:sz w:val="24"/>
          <w:szCs w:val="24"/>
          <w:lang w:val="ru-RU"/>
        </w:rPr>
        <w:t>;</w:t>
      </w:r>
    </w:p>
    <w:p w14:paraId="2BB25B65" w14:textId="77777777" w:rsidR="00E82223" w:rsidRPr="0037682B" w:rsidRDefault="00FA7559" w:rsidP="006141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25242">
        <w:rPr>
          <w:rFonts w:ascii="Times New Roman" w:hAnsi="Times New Roman" w:cs="Times New Roman"/>
          <w:b/>
          <w:sz w:val="24"/>
          <w:szCs w:val="24"/>
          <w:lang w:val="ru-RU"/>
        </w:rPr>
        <w:t>3)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/>
          <w:sz w:val="24"/>
          <w:szCs w:val="24"/>
          <w:lang w:val="ru-RU"/>
        </w:rPr>
        <w:t>Мәжбүрлі</w:t>
      </w:r>
      <w:proofErr w:type="spellEnd"/>
      <w:r w:rsidRPr="00D252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/>
          <w:sz w:val="24"/>
          <w:szCs w:val="24"/>
          <w:lang w:val="ru-RU"/>
        </w:rPr>
        <w:t>жоба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>ыртқы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жағдайларға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мысалы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заңдар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стандарттардың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талаптары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мысалы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құрылыс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нормалары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ережелері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сияқты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мән-жайларға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мысалы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ғимараттың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зақымдалған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шатырын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тұрғызу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жөндеу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градуспен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сынған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терезе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шынысын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орнату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т.с.с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болмай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қоймайтын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активтерге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активтерді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жаңғыртуға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инвестициялар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мұндай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түрдегі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жобалар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субсидиялауға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жатпайды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себебі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қосалқылық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қағидатына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жауап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бермейді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Алайда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жобада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заң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талаптарына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мән-жайларға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табылмайтын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элементтер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мысалы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ҚНЖЕ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өзге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нормативтерге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қағидаларға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реттеуші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актілерге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талап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етілмейтін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ЖЭК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элементтерін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орнату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онда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мұндай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элементтер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тетігінің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көмегімен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lastRenderedPageBreak/>
        <w:t>қолдау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көрсетілуі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Pr="00BC2D7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406D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Осылайша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Тетік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оны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қолданбай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жоба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жойылуы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қысқартылуы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немесе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кейінге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қалдырылуы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мүмкін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жағдайларда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ғана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пайдаланылуы</w:t>
      </w:r>
      <w:proofErr w:type="spellEnd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25242">
        <w:rPr>
          <w:rFonts w:ascii="Times New Roman" w:hAnsi="Times New Roman" w:cs="Times New Roman"/>
          <w:bCs/>
          <w:sz w:val="24"/>
          <w:szCs w:val="24"/>
          <w:lang w:val="ru-RU"/>
        </w:rPr>
        <w:t>мүмкін</w:t>
      </w:r>
      <w:proofErr w:type="spellEnd"/>
      <w:r w:rsidR="00E82223" w:rsidRPr="0037682B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746900D0" w14:textId="77777777" w:rsidR="00252EA3" w:rsidRPr="0037682B" w:rsidRDefault="00252EA3" w:rsidP="006141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75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4) </w:t>
      </w:r>
      <w:proofErr w:type="spellStart"/>
      <w:r w:rsidRPr="00FA7559">
        <w:rPr>
          <w:rFonts w:ascii="Times New Roman" w:hAnsi="Times New Roman" w:cs="Times New Roman"/>
          <w:b/>
          <w:bCs/>
          <w:sz w:val="24"/>
          <w:szCs w:val="24"/>
          <w:lang w:val="ru-RU"/>
        </w:rPr>
        <w:t>Өзін-өзі</w:t>
      </w:r>
      <w:proofErr w:type="spellEnd"/>
      <w:r w:rsidRPr="00FA75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A7559">
        <w:rPr>
          <w:rFonts w:ascii="Times New Roman" w:hAnsi="Times New Roman" w:cs="Times New Roman"/>
          <w:b/>
          <w:bCs/>
          <w:sz w:val="24"/>
          <w:szCs w:val="24"/>
          <w:lang w:val="ru-RU"/>
        </w:rPr>
        <w:t>ақтаудың</w:t>
      </w:r>
      <w:proofErr w:type="spellEnd"/>
      <w:r w:rsidRPr="00FA75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A7559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қарапайым</w:t>
      </w:r>
      <w:proofErr w:type="spellEnd"/>
      <w:r w:rsidRPr="00FA75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A755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мерзімі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ЖЭК-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тің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шағын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ауқымды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жобасына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салымдар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A7559">
        <w:rPr>
          <w:rFonts w:ascii="Times New Roman" w:hAnsi="Times New Roman" w:cs="Times New Roman"/>
          <w:bCs/>
          <w:sz w:val="24"/>
          <w:szCs w:val="24"/>
          <w:lang w:val="ru-RU"/>
        </w:rPr>
        <w:t>шоғырландыратын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кірістер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үнемдеу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бастапқы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салымдарды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жабуы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үшін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қажетті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уақыт</w:t>
      </w:r>
      <w:proofErr w:type="spellEnd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bCs/>
          <w:sz w:val="24"/>
          <w:szCs w:val="24"/>
          <w:lang w:val="ru-RU"/>
        </w:rPr>
        <w:t>кезеңі</w:t>
      </w:r>
      <w:proofErr w:type="spellEnd"/>
      <w:r w:rsidR="005E197E" w:rsidRPr="0037682B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7B512492" w14:textId="77777777" w:rsidR="00E82223" w:rsidRPr="00D330FE" w:rsidRDefault="00E82223" w:rsidP="006141ED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FA75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5)</w:t>
      </w:r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0F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Қосалқылылық</w:t>
      </w:r>
      <w:proofErr w:type="spellEnd"/>
      <w:r w:rsidR="00FA7559" w:rsidRPr="00D252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="00FA75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қосалқылық</w:t>
      </w:r>
      <w:proofErr w:type="spellEnd"/>
      <w:r w:rsidR="00FA7559" w:rsidRPr="00D252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A7559" w:rsidRPr="00D252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қағидаты</w:t>
      </w:r>
      <w:proofErr w:type="spellEnd"/>
      <w:r w:rsidR="00FA7559" w:rsidRPr="00D252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Тетігінің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қас</w:t>
      </w:r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>иеті</w:t>
      </w:r>
      <w:proofErr w:type="spellEnd"/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Тетік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жобаларды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жобалар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иелерінің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инвестициялық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шешім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қабылдауы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елеулі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рөл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атқаратындай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жобалардың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асырылуы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яғни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күші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жойылмайтындай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мөлшерде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қысқартылмайтындай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кейінге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қалдырылатындай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етіп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толықтыруға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иесінің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оң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инвестициялық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шешімі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Тетіктің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шешуші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рөлінің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болуын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болмауын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айқындау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болмағандықтан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қолдаудың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толықтыру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дәрежесі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шешім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1-Техникалық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Сарапшының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жобаның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>қосалқылық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дәрежесі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ұсыным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>Кредиттік</w:t>
      </w:r>
      <w:proofErr w:type="spellEnd"/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>Комитеттің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жобада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толықтырудың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болуы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болмауы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түпкілікті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шешім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құзыретіне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жатқызылатын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Бағдар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ретінде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жобаның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мәжбүрлілік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өлшемі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жоғары</w:t>
      </w:r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>ғ</w:t>
      </w:r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қараңыз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жобаның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өзін-өзі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ақтаудың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қарапайым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пайдаланылатын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егер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айтарлықтай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тәуекелдермен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ұштаспаса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, 2 (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екі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жылдан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кем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болмауы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ал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субсидияны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қолдану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нәтижесінде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өтелу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мерзімін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қысқарту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оның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айларда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көрсетілген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өзін-өзі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ақтау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мерзімінің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</w:t>
      </w:r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нан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астамын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құрауы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Алайда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күмәнді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жағдайлар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түпкілікті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шешім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жобаның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демонстрациялық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рөлін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ескере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жоба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ақпараттың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толық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болуын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ескере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>Кредиттік</w:t>
      </w:r>
      <w:proofErr w:type="spellEnd"/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Комитет </w:t>
      </w:r>
      <w:proofErr w:type="spellStart"/>
      <w:r w:rsidR="00FA7559">
        <w:rPr>
          <w:rFonts w:ascii="Times New Roman" w:eastAsia="Times New Roman" w:hAnsi="Times New Roman" w:cs="Times New Roman"/>
          <w:sz w:val="24"/>
          <w:szCs w:val="24"/>
          <w:lang w:val="ru-RU"/>
        </w:rPr>
        <w:t>қабылда</w:t>
      </w:r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уға</w:t>
      </w:r>
      <w:proofErr w:type="spellEnd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9" w:rsidRPr="00C14F4A">
        <w:rPr>
          <w:rFonts w:ascii="Times New Roman" w:eastAsia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2F4DC5D" w14:textId="77777777" w:rsidR="004A5319" w:rsidRPr="00487F75" w:rsidRDefault="00516699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6) </w:t>
      </w:r>
      <w:proofErr w:type="spellStart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Жобаны</w:t>
      </w:r>
      <w:proofErr w:type="spellEnd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басқару</w:t>
      </w:r>
      <w:proofErr w:type="spellEnd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комитеті</w:t>
      </w:r>
      <w:proofErr w:type="spellEnd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FA7559" w:rsidRPr="00B00F4D">
        <w:rPr>
          <w:rFonts w:ascii="Times New Roman" w:hAnsi="Times New Roman" w:cs="Times New Roman"/>
          <w:b/>
          <w:sz w:val="24"/>
          <w:szCs w:val="24"/>
          <w:lang w:val="ru-RU"/>
        </w:rPr>
        <w:t>ЖБК</w:t>
      </w:r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EB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EBC"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="00EF5EBC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EBC">
        <w:rPr>
          <w:rFonts w:ascii="Times New Roman" w:hAnsi="Times New Roman" w:cs="Times New Roman"/>
          <w:sz w:val="24"/>
          <w:szCs w:val="24"/>
          <w:lang w:val="ru-RU"/>
        </w:rPr>
        <w:t>мен ҚР ЭМ «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Жаңартылатын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энергия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көздеріне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инвестициялау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тәуекелдерін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төмендету</w:t>
      </w:r>
      <w:proofErr w:type="spellEnd"/>
      <w:r w:rsidR="00EF5EB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EF5EBC">
        <w:rPr>
          <w:rFonts w:ascii="Times New Roman" w:hAnsi="Times New Roman" w:cs="Times New Roman"/>
          <w:sz w:val="24"/>
          <w:szCs w:val="24"/>
          <w:lang w:val="ru-RU"/>
        </w:rPr>
        <w:t>жобасын</w:t>
      </w:r>
      <w:proofErr w:type="spellEnd"/>
      <w:r w:rsidR="00EF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F5EBC">
        <w:rPr>
          <w:rFonts w:ascii="Times New Roman" w:hAnsi="Times New Roman" w:cs="Times New Roman"/>
          <w:sz w:val="24"/>
          <w:szCs w:val="24"/>
          <w:lang w:val="ru-RU"/>
        </w:rPr>
        <w:t>басқаруды</w:t>
      </w:r>
      <w:proofErr w:type="spellEnd"/>
      <w:r w:rsidR="00EF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F5EBC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="00EF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F5EBC">
        <w:rPr>
          <w:rFonts w:ascii="Times New Roman" w:hAnsi="Times New Roman" w:cs="Times New Roman"/>
          <w:sz w:val="24"/>
          <w:szCs w:val="24"/>
          <w:lang w:val="ru-RU"/>
        </w:rPr>
        <w:t>асыратын</w:t>
      </w:r>
      <w:proofErr w:type="spellEnd"/>
      <w:r w:rsidR="00EF5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F5EBC">
        <w:rPr>
          <w:rFonts w:ascii="Times New Roman" w:hAnsi="Times New Roman" w:cs="Times New Roman"/>
          <w:sz w:val="24"/>
          <w:szCs w:val="24"/>
          <w:lang w:val="ru-RU"/>
        </w:rPr>
        <w:t>алқалы</w:t>
      </w:r>
      <w:proofErr w:type="spellEnd"/>
      <w:r w:rsidR="00EF5EBC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EF5EBC">
        <w:rPr>
          <w:rFonts w:ascii="Times New Roman" w:hAnsi="Times New Roman" w:cs="Times New Roman"/>
          <w:sz w:val="24"/>
          <w:szCs w:val="24"/>
          <w:lang w:val="ru-RU"/>
        </w:rPr>
        <w:t>ЖБК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шақыру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құжаттарын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жүргізу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EBC"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="00EF5EBC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F5EBC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>обасы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болған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EBC">
        <w:rPr>
          <w:rFonts w:ascii="Times New Roman" w:hAnsi="Times New Roman" w:cs="Times New Roman"/>
          <w:sz w:val="24"/>
          <w:szCs w:val="24"/>
          <w:lang w:val="ru-RU"/>
        </w:rPr>
        <w:t>ЖБК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Хатшысы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ретінде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әрекет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ететін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қызметкерді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ұсынады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6B6C835" w14:textId="77777777" w:rsidR="0042555C" w:rsidRPr="00D330FE" w:rsidRDefault="00B00F4D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7) </w:t>
      </w:r>
      <w:proofErr w:type="spellStart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Кредиттік</w:t>
      </w:r>
      <w:proofErr w:type="spellEnd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744EC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омитет (К</w:t>
      </w:r>
      <w:r w:rsidR="00B115AB" w:rsidRPr="00B00F4D">
        <w:rPr>
          <w:rFonts w:ascii="Times New Roman" w:hAnsi="Times New Roman" w:cs="Times New Roman"/>
          <w:b/>
          <w:sz w:val="24"/>
          <w:szCs w:val="24"/>
          <w:lang w:val="ru-RU"/>
        </w:rPr>
        <w:t>К)</w:t>
      </w:r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Техникалық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Сарапшылардың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қорытындылары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өзге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ақпарат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негізінде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түріндегі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жобаларды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қолдауды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беру</w:t>
      </w:r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бермеу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субсидиялауды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тоқтату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шешім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қабылдайтын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Тараптың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алқалы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>уәкілетті</w:t>
      </w:r>
      <w:proofErr w:type="spellEnd"/>
      <w:r w:rsidR="00B115AB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органы</w:t>
      </w:r>
      <w:bookmarkStart w:id="4" w:name="_Hlk106922820"/>
      <w:bookmarkStart w:id="5" w:name="_Hlk111299443"/>
      <w:bookmarkEnd w:id="4"/>
      <w:bookmarkEnd w:id="5"/>
      <w:r w:rsidR="006A30F6" w:rsidRPr="005705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D2B6CCD" w14:textId="77777777" w:rsidR="00E82223" w:rsidRPr="00D330FE" w:rsidRDefault="00E82223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8) ЖЭК </w:t>
      </w:r>
      <w:proofErr w:type="spellStart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шағын</w:t>
      </w:r>
      <w:proofErr w:type="spellEnd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ауқымды</w:t>
      </w:r>
      <w:proofErr w:type="spellEnd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жобасы</w:t>
      </w:r>
      <w:proofErr w:type="spellEnd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жоба</w:t>
      </w:r>
      <w:proofErr w:type="spellEnd"/>
      <w:r w:rsidRPr="00B00F4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құралдарды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салу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жаңғырту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жаңарту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күрделі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жөндеу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биологиялық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материалдық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активтерді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жолымен</w:t>
      </w:r>
      <w:proofErr w:type="spellEnd"/>
      <w:r w:rsidR="00B00F4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B00F4D" w:rsidRPr="00D330FE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="00B00F4D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0F4D" w:rsidRPr="00D330FE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="00B00F4D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ҚҚС </w:t>
      </w:r>
      <w:proofErr w:type="spellStart"/>
      <w:r w:rsidR="00B00F4D" w:rsidRPr="00D330FE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B00F4D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0F4D" w:rsidRPr="00D330FE">
        <w:rPr>
          <w:rFonts w:ascii="Times New Roman" w:hAnsi="Times New Roman" w:cs="Times New Roman"/>
          <w:sz w:val="24"/>
          <w:szCs w:val="24"/>
          <w:lang w:val="ru-RU"/>
        </w:rPr>
        <w:t>шығыстар</w:t>
      </w:r>
      <w:proofErr w:type="spellEnd"/>
      <w:r w:rsidR="00B00F4D" w:rsidRPr="00D330F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асырылатын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жаңартылатын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энергия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көздерінің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технологияларын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жобалауға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дизайнға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жоспарлауға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есептеуге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салуға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монтаждауға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енгізуге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бағытталған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іс-шаралар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кешені</w:t>
      </w:r>
      <w:proofErr w:type="spellEnd"/>
      <w:r w:rsidR="00E80F9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жобада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қолданылатын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технология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бекітілген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жіктеменің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таксономияның</w:t>
      </w:r>
      <w:proofErr w:type="spellEnd"/>
      <w:r w:rsidR="00B00F4D" w:rsidRPr="00AD1136">
        <w:rPr>
          <w:rStyle w:val="af9"/>
          <w:rFonts w:ascii="Times New Roman" w:eastAsia="Times New Roman" w:hAnsi="Times New Roman" w:cs="Times New Roman"/>
          <w:sz w:val="24"/>
          <w:szCs w:val="24"/>
          <w:lang w:val="ru-RU"/>
        </w:rPr>
        <w:footnoteReference w:id="1"/>
      </w:r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1.1.1, 1.2.1, 1.2.2, 1.2.3, 1.3.1, 1.4.1, 1.5.1, 1.6.1, 1.6.2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кіші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секторларына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технологиялар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тізбесіне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келуі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D330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ЖЭК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шағын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ауқымды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жобалары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Қағидалардың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3-тармағының 5)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7)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тармақшаларына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келеді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) - «</w:t>
      </w:r>
      <w:proofErr w:type="spellStart"/>
      <w:r w:rsidR="00B00F4D">
        <w:rPr>
          <w:rFonts w:ascii="Times New Roman" w:hAnsi="Times New Roman" w:cs="Times New Roman"/>
          <w:sz w:val="24"/>
          <w:szCs w:val="24"/>
          <w:lang w:val="ru-RU"/>
        </w:rPr>
        <w:t>Қосалқылылық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Жасыл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жобалар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мәжбүрлі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табылмайды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Қағидалардың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3)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тармағының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2)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тармақшасы</w:t>
      </w:r>
      <w:proofErr w:type="spellEnd"/>
      <w:r w:rsidR="00B00F4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шеңберінде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бірнеше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кредиттер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микрокредиттер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болады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5F9BC42" w14:textId="77777777" w:rsidR="00D85D38" w:rsidRPr="00D330FE" w:rsidRDefault="00D85D38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915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9)</w:t>
      </w:r>
      <w:r w:rsidRPr="00D3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9151D" w:rsidRPr="00D252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АЕК</w:t>
      </w:r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жәрдемақыларды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және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өзге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де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әлеуметтік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төлемдерді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есептеу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сондай-ақ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Қазақстан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Республикасының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заңнамасына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сәйкес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айыппұл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санкцияларын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салықтар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мен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басқа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төлемдерді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қолдану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үшін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тиісті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жылға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арналған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республикалық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бюджет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туралы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Қазақстан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Республикасының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заңында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белгіленетін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айлық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есептік</w:t>
      </w:r>
      <w:proofErr w:type="spellEnd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көрсеткіш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78B7E3E6" w14:textId="77777777" w:rsidR="004A5319" w:rsidRDefault="006A30F6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44EC">
        <w:rPr>
          <w:rFonts w:ascii="Times New Roman" w:hAnsi="Times New Roman" w:cs="Times New Roman"/>
          <w:b/>
          <w:sz w:val="24"/>
          <w:szCs w:val="24"/>
          <w:lang w:val="ru-RU"/>
        </w:rPr>
        <w:t>10)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51D" w:rsidRPr="00D25242">
        <w:rPr>
          <w:rFonts w:ascii="Times New Roman" w:hAnsi="Times New Roman" w:cs="Times New Roman"/>
          <w:b/>
          <w:sz w:val="24"/>
          <w:szCs w:val="24"/>
          <w:lang w:val="ru-RU"/>
        </w:rPr>
        <w:t>МҚҰ</w:t>
      </w:r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ресми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мәртебесі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Азаматтарға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үкімет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корпорациясында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тіркеумен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есептік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тіркеуден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өтумен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айқындалатын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микрокредиттер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қызметті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Микроқаржы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қызметі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2012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26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қарашадағы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Заңында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рұқсат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етілген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қызметтің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түрлерін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асыратын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коммерциялық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ұйым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табылатын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заңды</w:t>
      </w:r>
      <w:proofErr w:type="spellEnd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sz w:val="24"/>
          <w:szCs w:val="24"/>
          <w:lang w:val="ru-RU"/>
        </w:rPr>
        <w:t>тұлға</w:t>
      </w:r>
      <w:proofErr w:type="spellEnd"/>
      <w:r w:rsidR="00252EA3" w:rsidRPr="00D915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1AEEA09" w14:textId="77777777" w:rsidR="00252EA3" w:rsidRPr="00D330FE" w:rsidRDefault="006049CE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11) </w:t>
      </w:r>
      <w:proofErr w:type="spellStart"/>
      <w:r w:rsidRPr="00D9151D">
        <w:rPr>
          <w:rFonts w:ascii="Times New Roman" w:hAnsi="Times New Roman" w:cs="Times New Roman"/>
          <w:b/>
          <w:sz w:val="24"/>
          <w:szCs w:val="24"/>
          <w:lang w:val="ru-RU"/>
        </w:rPr>
        <w:t>Лизин</w:t>
      </w:r>
      <w:r w:rsidR="00D9151D" w:rsidRPr="00D9151D">
        <w:rPr>
          <w:rFonts w:ascii="Times New Roman" w:hAnsi="Times New Roman" w:cs="Times New Roman"/>
          <w:b/>
          <w:sz w:val="24"/>
          <w:szCs w:val="24"/>
          <w:lang w:val="ru-RU"/>
        </w:rPr>
        <w:t>гт</w:t>
      </w:r>
      <w:r w:rsidRPr="00D9151D">
        <w:rPr>
          <w:rFonts w:ascii="Times New Roman" w:hAnsi="Times New Roman" w:cs="Times New Roman"/>
          <w:b/>
          <w:sz w:val="24"/>
          <w:szCs w:val="24"/>
          <w:lang w:val="ru-RU"/>
        </w:rPr>
        <w:t>ік</w:t>
      </w:r>
      <w:proofErr w:type="spellEnd"/>
      <w:r w:rsidRPr="00D91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Қағидаларға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қатысушы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лизин</w:t>
      </w:r>
      <w:r w:rsidR="00D9151D">
        <w:rPr>
          <w:rFonts w:ascii="Times New Roman" w:hAnsi="Times New Roman" w:cs="Times New Roman"/>
          <w:sz w:val="24"/>
          <w:szCs w:val="24"/>
          <w:lang w:val="ru-RU"/>
        </w:rPr>
        <w:t>гт</w:t>
      </w:r>
      <w:r>
        <w:rPr>
          <w:rFonts w:ascii="Times New Roman" w:hAnsi="Times New Roman" w:cs="Times New Roman"/>
          <w:sz w:val="24"/>
          <w:szCs w:val="24"/>
          <w:lang w:val="ru-RU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компания;</w:t>
      </w:r>
    </w:p>
    <w:p w14:paraId="6E55424B" w14:textId="77777777" w:rsidR="00E82223" w:rsidRPr="006141ED" w:rsidRDefault="00E82223" w:rsidP="006141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9151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12)</w:t>
      </w:r>
      <w:r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Кредитті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микрокредитті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қаржы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лизингін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D2524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мақсатсыз</w:t>
      </w:r>
      <w:proofErr w:type="spellEnd"/>
      <w:r w:rsidR="00D9151D" w:rsidRPr="00D252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D9151D" w:rsidRPr="00D2524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пайдалану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Өтініш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берушінің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кредитті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микрокредитті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қаржы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лизингін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кредит/микрокредит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шартына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Қаржы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лизингі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шартына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Субсидиялау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шартына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сәйкес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келмейтін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мақсаттарға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пайдалануы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Мақсатсыз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пайдалану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толық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немесе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ішінара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болуы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мүмкін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Өтініш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беруші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кредитті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микрокредитті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қаржы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лизингін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мақсатсыз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пайдалану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фактісі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мен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пропорциясын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үлесін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) (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егер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мақсатсыз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пайдалану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ішінара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) 2</w:t>
      </w:r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Техникалық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Сарапшы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айқындауға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міндетті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Сенімге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лайық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жобаның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іске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асырылу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барысы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туралы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тиісті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ақпарат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келіп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түскен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жағдайда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мақсатсыз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пайдалану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фактісін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БҰҰДБ-</w:t>
      </w:r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>ҒЭҚ</w:t>
      </w:r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жобасы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анықтай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алады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бірақ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ол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мақсатты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мақсатсыз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пайдала</w:t>
      </w:r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>нудың</w:t>
      </w:r>
      <w:proofErr w:type="spellEnd"/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>пропорциясын</w:t>
      </w:r>
      <w:proofErr w:type="spellEnd"/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>айқындамайды</w:t>
      </w:r>
      <w:proofErr w:type="spellEnd"/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бұл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міндетті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олар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</w:t>
      </w:r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Техникалық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Сарапшыға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береді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Өтініш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берушінің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кредитті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микрокредитті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қаржы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лизингін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мақсатсыз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пайдалану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фактісі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ықтималдығы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анықталған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кезде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бұл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туралы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қысқа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мерзімде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2-Техникалық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Сарапшы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немесе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БҰҰДБ-</w:t>
      </w:r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>ҒЭҚ</w:t>
      </w:r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Жобасы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жазбаша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түрде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34AF9">
        <w:rPr>
          <w:rFonts w:ascii="Times New Roman" w:hAnsi="Times New Roman" w:cs="Times New Roman"/>
          <w:bCs/>
          <w:sz w:val="24"/>
          <w:szCs w:val="24"/>
          <w:lang w:val="ru-RU"/>
        </w:rPr>
        <w:t>КК</w:t>
      </w:r>
      <w:r w:rsidR="00D915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хабардар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етеді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субсидиялау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барлық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мән-жайлар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анықталғанға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дейін</w:t>
      </w:r>
      <w:proofErr w:type="spellEnd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151D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тоқтатылады</w:t>
      </w:r>
      <w:proofErr w:type="spellEnd"/>
      <w:r w:rsidRPr="0057053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57DD2E15" w14:textId="77777777" w:rsidR="00E755C5" w:rsidRPr="00D330FE" w:rsidRDefault="006A30F6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13) </w:t>
      </w:r>
      <w:proofErr w:type="spellStart"/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кредит (кредит </w:t>
      </w:r>
      <w:proofErr w:type="spellStart"/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>бойынша</w:t>
      </w:r>
      <w:proofErr w:type="spellEnd"/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>борыш</w:t>
      </w:r>
      <w:proofErr w:type="spellEnd"/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Банктер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/МҚҰ/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лизингтік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компания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берушіге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берген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кредиттің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микрокредиттің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лизингі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шартының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бастапқы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сомасы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B3DB8C3" w14:textId="77777777" w:rsidR="00951169" w:rsidRPr="00D330FE" w:rsidRDefault="00951169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AF9">
        <w:rPr>
          <w:rFonts w:ascii="Times New Roman" w:hAnsi="Times New Roman" w:cs="Times New Roman"/>
          <w:b/>
          <w:bCs/>
          <w:sz w:val="24"/>
          <w:szCs w:val="24"/>
          <w:lang w:val="ru-RU"/>
        </w:rPr>
        <w:t>14)</w:t>
      </w:r>
      <w:r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C01C26">
        <w:rPr>
          <w:rFonts w:ascii="Times New Roman" w:hAnsi="Times New Roman" w:cs="Times New Roman"/>
          <w:b/>
          <w:sz w:val="24"/>
          <w:szCs w:val="24"/>
          <w:lang w:val="ru-RU"/>
        </w:rPr>
        <w:t>Қағидалар</w:t>
      </w:r>
      <w:proofErr w:type="spellEnd"/>
      <w:r w:rsidR="00B34AF9" w:rsidRPr="00C01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Жаңартылатын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энергия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көздеріне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инвестициялау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тәуекелдерін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азайту</w:t>
      </w:r>
      <w:proofErr w:type="spellEnd"/>
      <w:r w:rsidR="00B34AF9" w:rsidRPr="00C14F4A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B34A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БҰҰДБ-ҒЭҚ </w:t>
      </w:r>
      <w:proofErr w:type="spellStart"/>
      <w:r w:rsidR="00B34AF9">
        <w:rPr>
          <w:rFonts w:ascii="Times New Roman" w:hAnsi="Times New Roman" w:cs="Times New Roman"/>
          <w:bCs/>
          <w:sz w:val="24"/>
          <w:szCs w:val="24"/>
          <w:lang w:val="ru-RU"/>
        </w:rPr>
        <w:t>Жобасын</w:t>
      </w:r>
      <w:proofErr w:type="spellEnd"/>
      <w:r w:rsidR="00B34A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bCs/>
          <w:sz w:val="24"/>
          <w:szCs w:val="24"/>
          <w:lang w:val="ru-RU"/>
        </w:rPr>
        <w:t>орындау</w:t>
      </w:r>
      <w:proofErr w:type="spellEnd"/>
      <w:r w:rsidR="00B34A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bCs/>
          <w:sz w:val="24"/>
          <w:szCs w:val="24"/>
          <w:lang w:val="ru-RU"/>
        </w:rPr>
        <w:t>шеңберінде</w:t>
      </w:r>
      <w:proofErr w:type="spellEnd"/>
      <w:r w:rsidR="00B34A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Қазақстандағы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Біріккен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Ұлттар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Ұйымының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Даму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Бағдарламасы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мен «Даму»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кәсіпкерлікті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дамыту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қоры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АҚ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арасындағы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Тараппен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келісім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шеңберінде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жаңартылатын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энергия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көздерінің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шағын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жобаларын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инвестициялау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тәуекелдерін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төмендету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тетігін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іске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асыру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бойынша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қаржылық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қолдау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көрсету</w:t>
      </w:r>
      <w:proofErr w:type="spellEnd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34AF9" w:rsidRPr="00D330FE">
        <w:rPr>
          <w:rFonts w:ascii="Times New Roman" w:hAnsi="Times New Roman" w:cs="Times New Roman"/>
          <w:bCs/>
          <w:sz w:val="24"/>
          <w:szCs w:val="24"/>
          <w:lang w:val="ru-RU"/>
        </w:rPr>
        <w:t>қағидалары</w:t>
      </w:r>
      <w:proofErr w:type="spellEnd"/>
      <w:r w:rsidRPr="00D330FE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69E60893" w14:textId="77777777" w:rsidR="004A5319" w:rsidRPr="00D330FE" w:rsidRDefault="006A30F6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15) </w:t>
      </w:r>
      <w:r w:rsidR="00E76C74" w:rsidRPr="00B34AF9">
        <w:rPr>
          <w:rFonts w:ascii="Times New Roman" w:hAnsi="Times New Roman" w:cs="Times New Roman"/>
          <w:b/>
          <w:sz w:val="24"/>
          <w:szCs w:val="24"/>
          <w:lang w:val="ru-RU"/>
        </w:rPr>
        <w:t>БҰҰДБ-ҒЭҚ</w:t>
      </w:r>
      <w:r w:rsidR="003744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3744EC">
        <w:rPr>
          <w:rFonts w:ascii="Times New Roman" w:hAnsi="Times New Roman" w:cs="Times New Roman"/>
          <w:b/>
          <w:sz w:val="24"/>
          <w:szCs w:val="24"/>
          <w:lang w:val="ru-RU"/>
        </w:rPr>
        <w:t>Ж</w:t>
      </w:r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>обасы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B34AF9" w:rsidRPr="00D330FE">
        <w:rPr>
          <w:rFonts w:ascii="Times New Roman" w:hAnsi="Times New Roman" w:cs="Times New Roman"/>
          <w:sz w:val="24"/>
          <w:szCs w:val="24"/>
          <w:lang w:val="ru-RU"/>
        </w:rPr>
        <w:t>ҒЭ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>Қ</w:t>
      </w:r>
      <w:r w:rsidR="00B34AF9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БҰҰДБ </w:t>
      </w:r>
      <w:proofErr w:type="spellStart"/>
      <w:r w:rsidR="00B34AF9"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ҚР ЭМ 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Жаңартылатын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энергия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көздеріне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инвестициялау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тәуекелдерін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төмендету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жобасы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8E3D348" w14:textId="77777777" w:rsidR="001D0985" w:rsidRPr="00570534" w:rsidRDefault="001D0985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>16)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6" w:name="_Hlk111302609"/>
      <w:bookmarkEnd w:id="6"/>
      <w:proofErr w:type="spellStart"/>
      <w:r w:rsidR="00B34AF9" w:rsidRPr="00C01C26">
        <w:rPr>
          <w:rFonts w:ascii="Times New Roman" w:hAnsi="Times New Roman" w:cs="Times New Roman"/>
          <w:b/>
          <w:sz w:val="24"/>
          <w:szCs w:val="24"/>
          <w:lang w:val="ru-RU"/>
        </w:rPr>
        <w:t>Әлеуметтік</w:t>
      </w:r>
      <w:proofErr w:type="spellEnd"/>
      <w:r w:rsidR="00B34AF9" w:rsidRPr="00C01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34AF9" w:rsidRPr="00C01C26">
        <w:rPr>
          <w:rFonts w:ascii="Times New Roman" w:hAnsi="Times New Roman" w:cs="Times New Roman"/>
          <w:b/>
          <w:sz w:val="24"/>
          <w:szCs w:val="24"/>
          <w:lang w:val="ru-RU"/>
        </w:rPr>
        <w:t>және</w:t>
      </w:r>
      <w:proofErr w:type="spellEnd"/>
      <w:r w:rsidR="00B34AF9" w:rsidRPr="00C01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34AF9" w:rsidRPr="00C01C26">
        <w:rPr>
          <w:rFonts w:ascii="Times New Roman" w:hAnsi="Times New Roman" w:cs="Times New Roman"/>
          <w:b/>
          <w:sz w:val="24"/>
          <w:szCs w:val="24"/>
          <w:lang w:val="ru-RU"/>
        </w:rPr>
        <w:t>экологиялық</w:t>
      </w:r>
      <w:proofErr w:type="spellEnd"/>
      <w:r w:rsidR="00B34AF9" w:rsidRPr="00C01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скрининг (ӘЭС)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жобаның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БҰҰДБ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Әлеуметтік-экологиялық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стандарттарының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талаптарына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келуін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тексеру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Жоба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оны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асыруға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мүдделі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тараптардың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ешқайсысына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мәдениет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объектілеріне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қоршаған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ортаға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жануарлар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өсімдіктер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әлеміне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экологиялық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тәуекелдер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тудырмауы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>Ә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ЭС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қағидаттарына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сәйкестігін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бастапқы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бағалауды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БҰҰДБ-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>ҒЭҚ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жобасы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ұсынатын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сауалнамаға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өзінің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бағалауының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бөлігі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ретінде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1-Техникалық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Сарапшы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жүргізеді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бастапқы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скрининг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тәуекелдерді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анықтаса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, 1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Техникалық </w:t>
      </w:r>
      <w:proofErr w:type="spellStart"/>
      <w:proofErr w:type="gram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Сарапшы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тәуекелдерді</w:t>
      </w:r>
      <w:proofErr w:type="spellEnd"/>
      <w:proofErr w:type="gram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есепке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журналын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дайындауға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журналға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қол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қоюға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шартқа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(№ 2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қоса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беруге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одан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тәуекелдерді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болдырмау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жеңілдету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шаралар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қолдануға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2-Техникалық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Сарапшы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Жобаның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қанағаттанарлық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асырылуын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тексерудің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бөлігі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ретінде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тарапынан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тәуекелдерді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басқару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сапасын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бақылауға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B34AF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72D4FDE" w14:textId="77777777" w:rsidR="000719E8" w:rsidRPr="00570534" w:rsidRDefault="006A30F6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>17)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7" w:name="_Hlk111303128"/>
      <w:bookmarkEnd w:id="7"/>
      <w:proofErr w:type="spellStart"/>
      <w:r w:rsidR="00B34AF9" w:rsidRPr="00736B1C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="00B34AF9" w:rsidRPr="00736B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кредит </w:t>
      </w:r>
      <w:proofErr w:type="spellStart"/>
      <w:r w:rsidR="00B34AF9" w:rsidRPr="00736B1C">
        <w:rPr>
          <w:rFonts w:ascii="Times New Roman" w:hAnsi="Times New Roman" w:cs="Times New Roman"/>
          <w:b/>
          <w:sz w:val="24"/>
          <w:szCs w:val="24"/>
          <w:lang w:val="ru-RU"/>
        </w:rPr>
        <w:t>бөлігінің</w:t>
      </w:r>
      <w:proofErr w:type="spellEnd"/>
      <w:r w:rsidR="00B34AF9" w:rsidRPr="00736B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34AF9" w:rsidRPr="00736B1C">
        <w:rPr>
          <w:rFonts w:ascii="Times New Roman" w:hAnsi="Times New Roman" w:cs="Times New Roman"/>
          <w:b/>
          <w:sz w:val="24"/>
          <w:szCs w:val="24"/>
          <w:lang w:val="ru-RU"/>
        </w:rPr>
        <w:t>субсидиясы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Банкке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/МҚҰ/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лизингтік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компанияға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төленуге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жататын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кредиттің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микрокредиттің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лизингі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шартының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сомасын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берушіге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ішінара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өтеу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нысанындағы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түрі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борыштың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сомасының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бөлігінің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субсидиясы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; осы субсидия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белгілі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шарттарды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орындауға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айырбастауға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беріледі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кредиттің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бөлігін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объектіні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бергеннен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34AF9" w:rsidRPr="00B34AF9">
        <w:rPr>
          <w:rFonts w:ascii="Times New Roman" w:hAnsi="Times New Roman" w:cs="Times New Roman"/>
          <w:sz w:val="24"/>
          <w:szCs w:val="24"/>
          <w:lang w:val="ru-RU"/>
        </w:rPr>
        <w:t xml:space="preserve">ЖЭК </w:t>
      </w:r>
      <w:proofErr w:type="spellStart"/>
      <w:r w:rsidR="00B34AF9" w:rsidRPr="00B34AF9">
        <w:rPr>
          <w:rFonts w:ascii="Times New Roman" w:hAnsi="Times New Roman" w:cs="Times New Roman"/>
          <w:sz w:val="24"/>
          <w:szCs w:val="24"/>
          <w:lang w:val="ru-RU"/>
        </w:rPr>
        <w:t>шағын</w:t>
      </w:r>
      <w:proofErr w:type="spellEnd"/>
      <w:r w:rsidR="00B34AF9" w:rsidRP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B34AF9">
        <w:rPr>
          <w:rFonts w:ascii="Times New Roman" w:hAnsi="Times New Roman" w:cs="Times New Roman"/>
          <w:sz w:val="24"/>
          <w:szCs w:val="24"/>
          <w:lang w:val="ru-RU"/>
        </w:rPr>
        <w:t>ауқымды</w:t>
      </w:r>
      <w:proofErr w:type="spellEnd"/>
      <w:r w:rsidR="00B34AF9" w:rsidRP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B34AF9">
        <w:rPr>
          <w:rFonts w:ascii="Times New Roman" w:hAnsi="Times New Roman" w:cs="Times New Roman"/>
          <w:sz w:val="24"/>
          <w:szCs w:val="24"/>
          <w:lang w:val="ru-RU"/>
        </w:rPr>
        <w:t>жобасы</w:t>
      </w:r>
      <w:proofErr w:type="spellEnd"/>
      <w:r w:rsidR="00B34AF9" w:rsidRPr="00B00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аяқталғаннан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көрсетілетін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қолдаудың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жолғы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шарасы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оны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Қағидалардың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5-А-қосымшасының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нысанына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құжаттар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тізбесі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2-Техникалық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Сарапшы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растайды</w:t>
      </w:r>
      <w:proofErr w:type="spellEnd"/>
      <w:r w:rsidR="00E82223" w:rsidRPr="00B34AF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05DC1E7" w14:textId="77777777" w:rsidR="004A5319" w:rsidRPr="00D330FE" w:rsidRDefault="006A30F6" w:rsidP="006141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AF9">
        <w:rPr>
          <w:rFonts w:ascii="Times New Roman" w:hAnsi="Times New Roman" w:cs="Times New Roman"/>
          <w:b/>
          <w:sz w:val="24"/>
          <w:szCs w:val="24"/>
          <w:lang w:val="ru-RU"/>
        </w:rPr>
        <w:t>18)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8" w:name="_Hlk111316290"/>
      <w:bookmarkStart w:id="9" w:name="_Hlk106923066"/>
      <w:bookmarkEnd w:id="8"/>
      <w:bookmarkEnd w:id="9"/>
      <w:proofErr w:type="spellStart"/>
      <w:r w:rsidR="00B34AF9" w:rsidRPr="00736B1C">
        <w:rPr>
          <w:rFonts w:ascii="Times New Roman" w:hAnsi="Times New Roman" w:cs="Times New Roman"/>
          <w:b/>
          <w:sz w:val="24"/>
          <w:szCs w:val="24"/>
          <w:lang w:val="ru-RU"/>
        </w:rPr>
        <w:t>Техникалық</w:t>
      </w:r>
      <w:proofErr w:type="spellEnd"/>
      <w:r w:rsidR="00B34AF9" w:rsidRPr="00736B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34AF9" w:rsidRPr="00736B1C">
        <w:rPr>
          <w:rFonts w:ascii="Times New Roman" w:hAnsi="Times New Roman" w:cs="Times New Roman"/>
          <w:b/>
          <w:sz w:val="24"/>
          <w:szCs w:val="24"/>
          <w:lang w:val="ru-RU"/>
        </w:rPr>
        <w:t>Сарапшы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B34AF9" w:rsidRPr="003744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БҰҰДБ </w:t>
      </w:r>
      <w:proofErr w:type="spellStart"/>
      <w:r w:rsidR="00B34AF9" w:rsidRPr="003744EC">
        <w:rPr>
          <w:rFonts w:ascii="Times New Roman" w:hAnsi="Times New Roman" w:cs="Times New Roman"/>
          <w:b/>
          <w:sz w:val="24"/>
          <w:szCs w:val="24"/>
          <w:lang w:val="ru-RU"/>
        </w:rPr>
        <w:t>айқындайтын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B34AF9">
        <w:rPr>
          <w:rFonts w:ascii="Times New Roman" w:hAnsi="Times New Roman" w:cs="Times New Roman"/>
          <w:sz w:val="24"/>
          <w:szCs w:val="24"/>
          <w:lang w:val="ru-RU"/>
        </w:rPr>
        <w:t>шағын</w:t>
      </w:r>
      <w:proofErr w:type="spellEnd"/>
      <w:r w:rsidR="00B34AF9" w:rsidRP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қуатты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4AF9" w:rsidRPr="00B34AF9">
        <w:rPr>
          <w:rFonts w:ascii="Times New Roman" w:hAnsi="Times New Roman" w:cs="Times New Roman"/>
          <w:sz w:val="24"/>
          <w:szCs w:val="24"/>
          <w:lang w:val="ru-RU"/>
        </w:rPr>
        <w:t xml:space="preserve">ЖЭК </w:t>
      </w:r>
      <w:proofErr w:type="spellStart"/>
      <w:r w:rsidR="006132B5">
        <w:rPr>
          <w:rFonts w:ascii="Times New Roman" w:hAnsi="Times New Roman" w:cs="Times New Roman"/>
          <w:sz w:val="24"/>
          <w:szCs w:val="24"/>
          <w:lang w:val="ru-RU"/>
        </w:rPr>
        <w:t>жобаларының</w:t>
      </w:r>
      <w:proofErr w:type="spellEnd"/>
      <w:r w:rsidR="00613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32B5">
        <w:rPr>
          <w:rFonts w:ascii="Times New Roman" w:hAnsi="Times New Roman" w:cs="Times New Roman"/>
          <w:sz w:val="24"/>
          <w:szCs w:val="24"/>
          <w:lang w:val="ru-RU"/>
        </w:rPr>
        <w:t>Ө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тініш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берушілер</w:t>
      </w:r>
      <w:r w:rsidR="006132B5">
        <w:rPr>
          <w:rFonts w:ascii="Times New Roman" w:hAnsi="Times New Roman" w:cs="Times New Roman"/>
          <w:sz w:val="24"/>
          <w:szCs w:val="24"/>
          <w:lang w:val="ru-RU"/>
        </w:rPr>
        <w:t>ін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ен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келіп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түсетін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жобаларды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Қағидалардың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шарттарына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сәйкестігіне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қарауды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енгізілген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жобалардың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мониторингін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бағалауды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орындайтын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3744EC">
        <w:rPr>
          <w:rFonts w:ascii="Times New Roman" w:hAnsi="Times New Roman" w:cs="Times New Roman"/>
          <w:b/>
          <w:sz w:val="24"/>
          <w:szCs w:val="24"/>
          <w:lang w:val="ru-RU"/>
        </w:rPr>
        <w:t>Сарапшы</w:t>
      </w:r>
      <w:proofErr w:type="spellEnd"/>
      <w:r w:rsidR="00B34AF9" w:rsidRPr="003744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/лар </w:t>
      </w:r>
      <w:proofErr w:type="spellStart"/>
      <w:r w:rsidR="00B34AF9" w:rsidRPr="003744EC">
        <w:rPr>
          <w:rFonts w:ascii="Times New Roman" w:hAnsi="Times New Roman" w:cs="Times New Roman"/>
          <w:b/>
          <w:sz w:val="24"/>
          <w:szCs w:val="24"/>
          <w:lang w:val="ru-RU"/>
        </w:rPr>
        <w:t>немесе</w:t>
      </w:r>
      <w:proofErr w:type="spellEnd"/>
      <w:r w:rsidR="00B34AF9" w:rsidRPr="003744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компания</w:t>
      </w:r>
      <w:r w:rsidR="006132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Сарапшы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Сарапшылар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Қағидаларға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Тетікті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асыруға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1-А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4-А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қосымшаларына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қорытындылар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қалыптастырады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Сарапшының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лардың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дауыс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құқығы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жоқ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32B5">
        <w:rPr>
          <w:rFonts w:ascii="Times New Roman" w:hAnsi="Times New Roman" w:cs="Times New Roman"/>
          <w:sz w:val="24"/>
          <w:szCs w:val="24"/>
          <w:lang w:val="ru-RU"/>
        </w:rPr>
        <w:t>КК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құрамына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кірмейді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Міндеттеріне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субсидиялар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өтінімдерді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қарау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оларды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талдау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өтінімнің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өлшемдерге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сәйкестігін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растау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болашақта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субсидия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төлеу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lastRenderedPageBreak/>
        <w:t>қаражатты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резервте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қалдыру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мүмкіндігін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32B5">
        <w:rPr>
          <w:rFonts w:ascii="Times New Roman" w:hAnsi="Times New Roman" w:cs="Times New Roman"/>
          <w:sz w:val="24"/>
          <w:szCs w:val="24"/>
          <w:lang w:val="ru-RU"/>
        </w:rPr>
        <w:t>Кредиттік</w:t>
      </w:r>
      <w:proofErr w:type="spellEnd"/>
      <w:r w:rsidR="006132B5">
        <w:rPr>
          <w:rFonts w:ascii="Times New Roman" w:hAnsi="Times New Roman" w:cs="Times New Roman"/>
          <w:sz w:val="24"/>
          <w:szCs w:val="24"/>
          <w:lang w:val="ru-RU"/>
        </w:rPr>
        <w:t xml:space="preserve"> Комитет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растау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ғана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кіретін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1-Техникалық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Сарапшыны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міндеттеріне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жобалардың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аяқталуын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мониторингілеу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валидациялау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БҰҰДБ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Жобасы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субсидияға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ақы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төлеу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мүмкіндігін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растау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кіретін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2-Техникалық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Сарапшы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>ны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ажарыту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>. 1-Т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ехникалық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Сарапшы</w:t>
      </w:r>
      <w:proofErr w:type="spellEnd"/>
      <w:r w:rsidR="00B34AF9">
        <w:rPr>
          <w:rFonts w:ascii="Times New Roman" w:hAnsi="Times New Roman" w:cs="Times New Roman"/>
          <w:sz w:val="24"/>
          <w:szCs w:val="24"/>
          <w:lang w:val="ru-RU"/>
        </w:rPr>
        <w:t xml:space="preserve"> 2-Техникалық </w:t>
      </w:r>
      <w:proofErr w:type="spellStart"/>
      <w:r w:rsidR="00B34AF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арапшы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рөлінде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бола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алмайды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керісінше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132B5">
        <w:rPr>
          <w:rFonts w:ascii="Times New Roman" w:hAnsi="Times New Roman" w:cs="Times New Roman"/>
          <w:sz w:val="24"/>
          <w:szCs w:val="24"/>
          <w:lang w:val="ru-RU"/>
        </w:rPr>
        <w:t>Техниалық</w:t>
      </w:r>
      <w:proofErr w:type="spellEnd"/>
      <w:r w:rsidR="00613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32B5">
        <w:rPr>
          <w:rFonts w:ascii="Times New Roman" w:hAnsi="Times New Roman" w:cs="Times New Roman"/>
          <w:sz w:val="24"/>
          <w:szCs w:val="24"/>
          <w:lang w:val="ru-RU"/>
        </w:rPr>
        <w:t>Сарапшылар</w:t>
      </w:r>
      <w:proofErr w:type="spellEnd"/>
      <w:r w:rsidR="00613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32B5">
        <w:rPr>
          <w:rFonts w:ascii="Times New Roman" w:hAnsi="Times New Roman" w:cs="Times New Roman"/>
          <w:sz w:val="24"/>
          <w:szCs w:val="24"/>
          <w:lang w:val="ru-RU"/>
        </w:rPr>
        <w:t>бір-бірімен</w:t>
      </w:r>
      <w:proofErr w:type="spellEnd"/>
      <w:r w:rsidR="00613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32B5">
        <w:rPr>
          <w:rFonts w:ascii="Times New Roman" w:hAnsi="Times New Roman" w:cs="Times New Roman"/>
          <w:sz w:val="24"/>
          <w:szCs w:val="24"/>
          <w:lang w:val="ru-RU"/>
        </w:rPr>
        <w:t>үлестес</w:t>
      </w:r>
      <w:proofErr w:type="spellEnd"/>
      <w:r w:rsidR="00613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32B5">
        <w:rPr>
          <w:rFonts w:ascii="Times New Roman" w:hAnsi="Times New Roman" w:cs="Times New Roman"/>
          <w:sz w:val="24"/>
          <w:szCs w:val="24"/>
          <w:lang w:val="ru-RU"/>
        </w:rPr>
        <w:t>болмауы</w:t>
      </w:r>
      <w:proofErr w:type="spellEnd"/>
      <w:r w:rsidR="00613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32B5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6132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Сарапшылар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БҰҰДБ-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ның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Қазақстандағы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елдік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кеңсесі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БҰҰДБ-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>ҒЭҚ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Жобасы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қызметкерлерінің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қатысуынсыз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дербес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жалда</w:t>
      </w:r>
      <w:r w:rsidR="00B34AF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оларды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жалдау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олардың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есептерін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мақұлдау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олардың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берушілердің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жобаларын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мақұлдауына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мақұлдамауына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болмауы</w:t>
      </w:r>
      <w:proofErr w:type="spellEnd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AF9" w:rsidRPr="00C14F4A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E82223" w:rsidRPr="00B34AF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7E494FB" w14:textId="77777777" w:rsidR="00323C45" w:rsidRDefault="00F850FC" w:rsidP="006141E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2B5">
        <w:rPr>
          <w:rFonts w:ascii="Times New Roman" w:hAnsi="Times New Roman" w:cs="Times New Roman"/>
          <w:b/>
          <w:sz w:val="24"/>
          <w:szCs w:val="24"/>
          <w:lang w:val="ru-RU"/>
        </w:rPr>
        <w:t>19)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>Кредитті</w:t>
      </w:r>
      <w:proofErr w:type="spellEnd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>микрокредитті</w:t>
      </w:r>
      <w:proofErr w:type="spellEnd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>қаржы</w:t>
      </w:r>
      <w:proofErr w:type="spellEnd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>лизингін</w:t>
      </w:r>
      <w:proofErr w:type="spellEnd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>мақсатты</w:t>
      </w:r>
      <w:proofErr w:type="spellEnd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04555">
        <w:rPr>
          <w:rFonts w:ascii="Times New Roman" w:hAnsi="Times New Roman" w:cs="Times New Roman"/>
          <w:b/>
          <w:sz w:val="24"/>
          <w:szCs w:val="24"/>
          <w:lang w:val="ru-RU"/>
        </w:rPr>
        <w:t>пайдалану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bookmarkStart w:id="10" w:name="_Hlk107612445"/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кредитті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микрокредитті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лизингті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кредит/микрокредит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шартында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лизингі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шартында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шартында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белгіленген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1109C">
        <w:rPr>
          <w:rFonts w:ascii="Times New Roman" w:hAnsi="Times New Roman" w:cs="Times New Roman"/>
          <w:sz w:val="24"/>
          <w:szCs w:val="24"/>
          <w:lang w:val="ru-RU"/>
        </w:rPr>
        <w:t>Кредиттік</w:t>
      </w:r>
      <w:proofErr w:type="spellEnd"/>
      <w:r w:rsidR="00E110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1109C">
        <w:rPr>
          <w:rFonts w:ascii="Times New Roman" w:hAnsi="Times New Roman" w:cs="Times New Roman"/>
          <w:sz w:val="24"/>
          <w:szCs w:val="24"/>
          <w:lang w:val="ru-RU"/>
        </w:rPr>
        <w:t>Комитеттің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шешімімен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мақұлданған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Қағидалардың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талаптарына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келетін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мақсаттарға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пайдалануы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04555">
        <w:rPr>
          <w:rFonts w:ascii="Times New Roman" w:hAnsi="Times New Roman" w:cs="Times New Roman"/>
          <w:sz w:val="24"/>
          <w:szCs w:val="24"/>
          <w:lang w:val="ru-RU"/>
        </w:rPr>
        <w:t>Мақсатты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пайдалану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жиынтығында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уәкілетті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тұлғалардың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мониторингтік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сапар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204555">
        <w:rPr>
          <w:rFonts w:ascii="Times New Roman" w:hAnsi="Times New Roman" w:cs="Times New Roman"/>
          <w:sz w:val="24"/>
          <w:szCs w:val="24"/>
          <w:lang w:val="ru-RU"/>
        </w:rPr>
        <w:t>Қағидалардың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талаптарына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қайшы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келмейтін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мәлімделген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шеңберінде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Қағидалардың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шарттарына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активті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жұмыстарды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пайдалану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құқықтарын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объектілерді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толық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көлемде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пайдаланғанын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растайтын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құжаттармен</w:t>
      </w:r>
      <w:proofErr w:type="spellEnd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555" w:rsidRPr="00C14F4A">
        <w:rPr>
          <w:rFonts w:ascii="Times New Roman" w:hAnsi="Times New Roman" w:cs="Times New Roman"/>
          <w:sz w:val="24"/>
          <w:szCs w:val="24"/>
          <w:lang w:val="ru-RU"/>
        </w:rPr>
        <w:t>расталады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0"/>
    </w:p>
    <w:p w14:paraId="473447C3" w14:textId="77777777" w:rsidR="00323C45" w:rsidRPr="00D330FE" w:rsidRDefault="00323C45" w:rsidP="006141E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B1D0DE" w14:textId="77777777" w:rsidR="002D2DE3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26"/>
      <w:bookmarkEnd w:id="1"/>
      <w:bookmarkEnd w:id="3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Шарттың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мәні</w:t>
      </w:r>
      <w:proofErr w:type="spellEnd"/>
      <w:r w:rsidR="0051569E"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2FA6A400" w14:textId="77777777" w:rsidR="002D2DE3" w:rsidRPr="00D330FE" w:rsidRDefault="00D670A4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02"/>
      <w:bookmarkEnd w:id="11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Осы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 (</w:t>
      </w:r>
      <w:proofErr w:type="spellStart"/>
      <w:r w:rsidR="00E110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Банктің</w:t>
      </w:r>
      <w:proofErr w:type="spellEnd"/>
      <w:r w:rsidR="00E1109C">
        <w:rPr>
          <w:rFonts w:ascii="Times New Roman" w:hAnsi="Times New Roman" w:cs="Times New Roman"/>
          <w:color w:val="000000"/>
          <w:sz w:val="24"/>
          <w:szCs w:val="24"/>
          <w:lang w:val="ru-RU"/>
        </w:rPr>
        <w:t>/МҚҰ/</w:t>
      </w:r>
      <w:proofErr w:type="spellStart"/>
      <w:r w:rsidR="00E110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E110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компанияның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атауы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алынған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кредит/микрокредит/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кредитінің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микрокредитінің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лизингінің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бөлігін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субсидиялауды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мынадай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жағдайларда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109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асырады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781" w:type="dxa"/>
        <w:tblCellSpacing w:w="0" w:type="auto"/>
        <w:tblInd w:w="-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59"/>
        <w:gridCol w:w="5622"/>
      </w:tblGrid>
      <w:tr w:rsidR="002D2DE3" w:rsidRPr="00D330FE" w14:paraId="5C0B6FA7" w14:textId="77777777" w:rsidTr="006141ED">
        <w:trPr>
          <w:trHeight w:val="60"/>
          <w:tblCellSpacing w:w="0" w:type="auto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26EE5531" w14:textId="77777777" w:rsidR="002D2DE3" w:rsidRPr="00D330FE" w:rsidRDefault="0090593C" w:rsidP="006141ED">
            <w:pPr>
              <w:spacing w:after="0" w:line="240" w:lineRule="auto"/>
              <w:ind w:left="20" w:right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/микрокредит/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лизингі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шарты</w:t>
            </w:r>
            <w:proofErr w:type="spellEnd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ED54" w14:textId="77777777" w:rsidR="002D2DE3" w:rsidRPr="00D330FE" w:rsidRDefault="00E1109C" w:rsidP="006141E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</w:t>
            </w:r>
            <w:r w:rsidRPr="00C14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____</w:t>
            </w:r>
          </w:p>
        </w:tc>
      </w:tr>
      <w:tr w:rsidR="002D2DE3" w:rsidRPr="00D330FE" w14:paraId="34778CD4" w14:textId="77777777" w:rsidTr="006141ED">
        <w:trPr>
          <w:trHeight w:val="60"/>
          <w:tblCellSpacing w:w="0" w:type="auto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4617" w14:textId="77777777" w:rsidR="002D2DE3" w:rsidRPr="00D330FE" w:rsidRDefault="00E1109C" w:rsidP="006141ED">
            <w:pPr>
              <w:spacing w:after="0" w:line="240" w:lineRule="auto"/>
              <w:ind w:left="2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Нысаналы мақсаты</w:t>
            </w:r>
            <w:r w:rsidR="001A4C4E" w:rsidRPr="00D330FE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8B3D4" w14:textId="77777777" w:rsidR="002D2DE3" w:rsidRPr="00D330FE" w:rsidRDefault="002D2DE3" w:rsidP="0061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E7" w:rsidRPr="00D330FE" w14:paraId="0006ED28" w14:textId="77777777" w:rsidTr="006141ED">
        <w:trPr>
          <w:trHeight w:val="60"/>
          <w:tblCellSpacing w:w="0" w:type="auto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27F6C" w14:textId="77777777" w:rsidR="002957E7" w:rsidRPr="00AD1136" w:rsidRDefault="00E11384" w:rsidP="006141ED">
            <w:pPr>
              <w:spacing w:after="0" w:line="240" w:lineRule="auto"/>
              <w:ind w:left="20" w:right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Негізгі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кредит/микрокредит/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қаржы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лизингі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сомасы</w:t>
            </w:r>
            <w:proofErr w:type="spellEnd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4D58" w14:textId="77777777" w:rsidR="002957E7" w:rsidRPr="00D330FE" w:rsidRDefault="00E1109C" w:rsidP="00E11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</w:t>
            </w:r>
            <w:proofErr w:type="gramStart"/>
            <w:r w:rsidRPr="00C14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_(  </w:t>
            </w:r>
            <w:proofErr w:type="gramEnd"/>
            <w:r w:rsidRPr="00C14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E11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14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теңге</w:t>
            </w:r>
            <w:proofErr w:type="spellEnd"/>
          </w:p>
        </w:tc>
      </w:tr>
      <w:tr w:rsidR="002D2DE3" w:rsidRPr="00AA7C0B" w14:paraId="1F6AB802" w14:textId="77777777" w:rsidTr="006141ED">
        <w:trPr>
          <w:trHeight w:val="195"/>
          <w:tblCellSpacing w:w="0" w:type="auto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4D640" w14:textId="77777777" w:rsidR="002D2DE3" w:rsidRPr="00231555" w:rsidRDefault="0042555C" w:rsidP="006141ED">
            <w:pPr>
              <w:spacing w:after="0" w:line="240" w:lineRule="auto"/>
              <w:ind w:left="2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Осы</w:t>
            </w:r>
            <w:r w:rsidRPr="0023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Шарт</w:t>
            </w:r>
            <w:proofErr w:type="spellEnd"/>
            <w:r w:rsidRPr="0023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жасалған</w:t>
            </w:r>
            <w:proofErr w:type="spellEnd"/>
            <w:r w:rsidRPr="0023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күнгі</w:t>
            </w:r>
            <w:proofErr w:type="spellEnd"/>
            <w:r w:rsidRPr="0023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</w:t>
            </w:r>
            <w:r w:rsidRPr="0023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микрокредит</w:t>
            </w:r>
            <w:r w:rsidRPr="0023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қаржы</w:t>
            </w:r>
            <w:proofErr w:type="spellEnd"/>
            <w:r w:rsidRPr="0023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лизингі</w:t>
            </w:r>
            <w:proofErr w:type="spellEnd"/>
            <w:r w:rsidRPr="0023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сомасы</w:t>
            </w:r>
            <w:proofErr w:type="spellEnd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2100" w14:textId="77777777" w:rsidR="002D2DE3" w:rsidRPr="00231555" w:rsidRDefault="002D2DE3" w:rsidP="0061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E3" w:rsidRPr="006B6D77" w14:paraId="05257A54" w14:textId="77777777" w:rsidTr="006141ED">
        <w:trPr>
          <w:trHeight w:val="60"/>
          <w:tblCellSpacing w:w="0" w:type="auto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1ECFE" w14:textId="77777777" w:rsidR="002D2DE3" w:rsidRPr="00D330FE" w:rsidRDefault="00E11384" w:rsidP="006141ED">
            <w:pPr>
              <w:spacing w:after="0" w:line="240" w:lineRule="auto"/>
              <w:ind w:left="20" w:right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Кредит/микрокредит/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қаржы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лизингі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валютасы</w:t>
            </w:r>
            <w:proofErr w:type="spellEnd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C0AD" w14:textId="77777777" w:rsidR="002D2DE3" w:rsidRPr="00D330FE" w:rsidRDefault="002D2DE3" w:rsidP="0061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2DE3" w:rsidRPr="006B6D77" w14:paraId="6402AB94" w14:textId="77777777" w:rsidTr="006141ED">
        <w:trPr>
          <w:trHeight w:val="60"/>
          <w:tblCellSpacing w:w="0" w:type="auto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94F4" w14:textId="77777777" w:rsidR="002D2DE3" w:rsidRPr="00D330FE" w:rsidRDefault="00E11384" w:rsidP="00E1109C">
            <w:pPr>
              <w:spacing w:after="0" w:line="240" w:lineRule="auto"/>
              <w:ind w:left="20" w:right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Кредит/микрокредит/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қаржы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лизингі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сыйақы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10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мөлшерлемесі</w:t>
            </w:r>
            <w:proofErr w:type="spellEnd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8FD19" w14:textId="77777777" w:rsidR="002D2DE3" w:rsidRPr="00D330FE" w:rsidRDefault="002D2DE3" w:rsidP="0061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717" w:rsidRPr="006B6D77" w14:paraId="7D42BFD6" w14:textId="77777777" w:rsidTr="006141ED">
        <w:trPr>
          <w:trHeight w:val="60"/>
          <w:tblCellSpacing w:w="0" w:type="auto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D4493" w14:textId="77777777" w:rsidR="00C03717" w:rsidRPr="00D330FE" w:rsidRDefault="00C03717" w:rsidP="00E1109C">
            <w:pPr>
              <w:spacing w:after="0" w:line="240" w:lineRule="auto"/>
              <w:ind w:left="20"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Объектіні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пайдалануға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беру/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жобаның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аяқталу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күні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Кредиттік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комитеттің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109C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202__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109C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  <w:r w:rsidR="00E11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="00E1109C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E11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хаттамасына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күні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көрсетіледі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CA640" w14:textId="77777777" w:rsidR="00C03717" w:rsidRPr="00D330FE" w:rsidRDefault="00C03717" w:rsidP="0061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B1B6A" w:rsidRPr="006B6D77" w14:paraId="22B51114" w14:textId="77777777" w:rsidTr="006141ED">
        <w:trPr>
          <w:trHeight w:val="4258"/>
          <w:tblCellSpacing w:w="0" w:type="auto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665BD" w14:textId="77777777" w:rsidR="005E0B14" w:rsidRPr="006B6D77" w:rsidRDefault="00166122" w:rsidP="00E1109C">
            <w:pPr>
              <w:spacing w:after="0" w:line="240" w:lineRule="auto"/>
              <w:ind w:left="20"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Негізгі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кредиттің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микрокредиттің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қаржы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лизингінің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субсидияланатын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бөлігі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объектіні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пайдалануға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</w:t>
            </w:r>
            <w:r w:rsidRPr="006B6D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</w:t>
            </w:r>
            <w:r w:rsidR="00E11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ның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аяқталу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күніне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</w:t>
            </w:r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борыш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қалдығының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сомасынан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аспауға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мөлшерде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жүзеге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асырылады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Кредиттік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комитеттің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09C"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хаттамасына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көрсетіледі</w:t>
            </w:r>
            <w:proofErr w:type="spellEnd"/>
            <w:r w:rsidR="000E4921" w:rsidRPr="006B6D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9B3D7" w14:textId="71A26309" w:rsidR="00C03717" w:rsidRPr="00D330FE" w:rsidRDefault="00F850FC" w:rsidP="0051350D">
            <w:pPr>
              <w:pStyle w:val="af6"/>
              <w:numPr>
                <w:ilvl w:val="0"/>
                <w:numId w:val="3"/>
              </w:numPr>
              <w:tabs>
                <w:tab w:val="left" w:pos="142"/>
                <w:tab w:val="left" w:pos="218"/>
              </w:tabs>
              <w:spacing w:after="0" w:line="240" w:lineRule="auto"/>
              <w:ind w:left="76" w:right="12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3" w:name="_Hlk110986268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кредит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борыш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азайту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112 500 000 (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екі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миллион бес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теңгеден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аспайды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Төлеуге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жататын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кредиттің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субсидиялаудың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нақты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мөлшері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теңгемен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көрсетілген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субсидияланған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кредиттің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бастапқы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сомасының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6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  <w:r w:rsidR="00E11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аспауы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төлем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сәтінде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әрбір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субсидиялау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6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БҰҰДБ-ҒЭҚ</w:t>
            </w: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жобасында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резервтелген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АҚШ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долларымен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баламалы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сомадан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аспауы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bookmarkStart w:id="14" w:name="_Hlk107526614"/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егер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Өтініш</w:t>
            </w:r>
            <w:proofErr w:type="spellEnd"/>
            <w:r w:rsidR="0051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субсидияны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мақұлдағаннан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тартылатын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кредиттің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микрокредиттің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лизингтің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азайтуға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шешім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қабылдаған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жағдайда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субсидия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нақты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тартылған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кредиттің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микрокредиттің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лизингтік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қаржыландырудың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6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  <w:r w:rsidR="0051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аспайтындай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етіп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қысқартылады</w:t>
            </w:r>
            <w:bookmarkEnd w:id="13"/>
            <w:bookmarkEnd w:id="14"/>
            <w:proofErr w:type="spellEnd"/>
            <w:r w:rsidR="003073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16699" w:rsidRPr="006B6D77" w14:paraId="0C5CE30A" w14:textId="77777777" w:rsidTr="00516699">
        <w:trPr>
          <w:trHeight w:val="111"/>
          <w:tblCellSpacing w:w="0" w:type="auto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CFB2B" w14:textId="77777777" w:rsidR="00516699" w:rsidRPr="00D330FE" w:rsidRDefault="00516699" w:rsidP="00516699">
            <w:pPr>
              <w:spacing w:after="0" w:line="240" w:lineRule="auto"/>
              <w:ind w:left="20" w:right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Кредиттің</w:t>
            </w:r>
            <w:proofErr w:type="spellEnd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микрокредиттің</w:t>
            </w:r>
            <w:proofErr w:type="spellEnd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қаржы</w:t>
            </w:r>
            <w:proofErr w:type="spellEnd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лизингінің</w:t>
            </w:r>
            <w:proofErr w:type="spellEnd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мерзімі</w:t>
            </w:r>
            <w:proofErr w:type="spellEnd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C5E5C" w14:textId="77777777" w:rsidR="00516699" w:rsidRPr="00D330FE" w:rsidRDefault="00516699" w:rsidP="00516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Кредиттің</w:t>
            </w:r>
            <w:proofErr w:type="spellEnd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микрокредиттің</w:t>
            </w:r>
            <w:proofErr w:type="spellEnd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қаржы</w:t>
            </w:r>
            <w:proofErr w:type="spellEnd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лизингінің</w:t>
            </w:r>
            <w:proofErr w:type="spellEnd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мерзімі</w:t>
            </w:r>
            <w:proofErr w:type="spellEnd"/>
          </w:p>
        </w:tc>
      </w:tr>
    </w:tbl>
    <w:p w14:paraId="627EB486" w14:textId="77777777" w:rsidR="008159FA" w:rsidRPr="00D330FE" w:rsidRDefault="008159FA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5" w:name="z73"/>
    </w:p>
    <w:p w14:paraId="31E053DE" w14:textId="77777777" w:rsidR="00F23D59" w:rsidRPr="00D330FE" w:rsidRDefault="00F23D59" w:rsidP="006353A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ЖЭК </w:t>
      </w:r>
      <w:proofErr w:type="spellStart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>шағын</w:t>
      </w:r>
      <w:proofErr w:type="spellEnd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>жобаларын</w:t>
      </w:r>
      <w:proofErr w:type="spellEnd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>инвестициялау</w:t>
      </w:r>
      <w:proofErr w:type="spellEnd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>тәуекелдерін</w:t>
      </w:r>
      <w:proofErr w:type="spellEnd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>төмендету</w:t>
      </w:r>
      <w:proofErr w:type="spellEnd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>тетігін</w:t>
      </w:r>
      <w:proofErr w:type="spellEnd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>шеңберінде</w:t>
      </w:r>
      <w:proofErr w:type="spellEnd"/>
      <w:r w:rsidR="00CE78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«ЖЭК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инвестициялау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тәуекелдерін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төмендету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CE7815"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="00CE7815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7815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>обасында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бөлінетін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қаражат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есебінен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жүргізіледі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5FE47AA" w14:textId="77777777" w:rsidR="00F23D59" w:rsidRPr="00D330FE" w:rsidRDefault="00F23D59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Банк/МҚҰ/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Тараппен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шартқа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қою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берушімен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жасалған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төлем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кестесін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уәкілетті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тұлғаның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қолымен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Банктің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/МҚҰ/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компанияның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мөрімен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расталған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қоса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қарыз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/микрокредит/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шартының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көшірмесін</w:t>
      </w:r>
      <w:proofErr w:type="spellEnd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73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ұсынады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70FFA56" w14:textId="77777777" w:rsidR="00552FE1" w:rsidRPr="00D330FE" w:rsidRDefault="00EB6564" w:rsidP="006141ED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Жауапты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Тарап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осы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Шартқа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қол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қойылғаннан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кейін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негізгі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кредиттің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>/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микрокредиттің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>/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қаржы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лизингінің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субсидияланатын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бөлігінің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қаражатын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Қағидалар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мен осы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шарттың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талаптарымен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, </w:t>
      </w:r>
      <w:r w:rsidR="00CE7815"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="00552FE1" w:rsidRPr="00D330FE">
        <w:rPr>
          <w:rStyle w:val="s0"/>
          <w:sz w:val="24"/>
          <w:szCs w:val="24"/>
          <w:lang w:val="ru-RU"/>
        </w:rPr>
        <w:t>-</w:t>
      </w:r>
      <w:proofErr w:type="spellStart"/>
      <w:r w:rsidR="00CE7815">
        <w:rPr>
          <w:rStyle w:val="s0"/>
          <w:sz w:val="24"/>
          <w:szCs w:val="24"/>
          <w:lang w:val="ru-RU"/>
        </w:rPr>
        <w:t>н</w:t>
      </w:r>
      <w:r w:rsidR="00552FE1" w:rsidRPr="00D330FE">
        <w:rPr>
          <w:rStyle w:val="s0"/>
          <w:sz w:val="24"/>
          <w:szCs w:val="24"/>
          <w:lang w:val="ru-RU"/>
        </w:rPr>
        <w:t>ан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қаражат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(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субсидиялар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)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алғаннан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кейін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аударуды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жүзеге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2FE1" w:rsidRPr="00D330FE">
        <w:rPr>
          <w:rStyle w:val="s0"/>
          <w:sz w:val="24"/>
          <w:szCs w:val="24"/>
          <w:lang w:val="ru-RU"/>
        </w:rPr>
        <w:t>асырады</w:t>
      </w:r>
      <w:proofErr w:type="spellEnd"/>
      <w:r w:rsidR="00552FE1" w:rsidRPr="00D330FE">
        <w:rPr>
          <w:rStyle w:val="s0"/>
          <w:sz w:val="24"/>
          <w:szCs w:val="24"/>
          <w:lang w:val="ru-RU"/>
        </w:rPr>
        <w:t>.</w:t>
      </w:r>
    </w:p>
    <w:p w14:paraId="0B0363DA" w14:textId="77777777" w:rsidR="0075583F" w:rsidRPr="0096641C" w:rsidRDefault="00926AB1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кредиттің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микрокредиттің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лизингінің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бөлігін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көзделген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қаражатты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аударуды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Тарап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объектіні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беру/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жоба</w:t>
      </w:r>
      <w:r w:rsidR="00CE7815">
        <w:rPr>
          <w:rFonts w:ascii="Times New Roman" w:hAnsi="Times New Roman" w:cs="Times New Roman"/>
          <w:sz w:val="24"/>
          <w:szCs w:val="24"/>
          <w:lang w:val="ru-RU"/>
        </w:rPr>
        <w:t>ның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аяқтал</w:t>
      </w:r>
      <w:r w:rsidR="00CE7815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күн</w:t>
      </w:r>
      <w:r w:rsidR="00CE7815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нен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ерте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Банкте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/Банк-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төлем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агентінде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ашылған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ағымдағы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шотқа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7DD3" w:rsidRPr="00D330FE">
        <w:rPr>
          <w:rFonts w:ascii="Times New Roman" w:hAnsi="Times New Roman" w:cs="Times New Roman"/>
          <w:sz w:val="24"/>
          <w:szCs w:val="24"/>
          <w:lang w:val="ru-RU"/>
        </w:rPr>
        <w:t>асырады</w:t>
      </w:r>
      <w:proofErr w:type="spellEnd"/>
      <w:r w:rsidR="00E42095" w:rsidRPr="0075583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C1A54ED" w14:textId="77777777" w:rsidR="00E42095" w:rsidRDefault="0075583F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482D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кезегінде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Банк/МҚҰ/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лизингтік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компания,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келіп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түскен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төлем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сомасы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кредит/микрокредит/лизинг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берешек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сомасынан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асып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кеткен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банктегі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төлем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агентіндегі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шотқа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түскен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субсидия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сомасының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артық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бөлігі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0E6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127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127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берешегінің</w:t>
      </w:r>
      <w:proofErr w:type="spellEnd"/>
      <w:r w:rsidR="00127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қалдық</w:t>
      </w:r>
      <w:proofErr w:type="spellEnd"/>
      <w:r w:rsidR="00127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сомасынан</w:t>
      </w:r>
      <w:proofErr w:type="spellEnd"/>
      <w:r w:rsidR="00127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артығы</w:t>
      </w:r>
      <w:proofErr w:type="spellEnd"/>
      <w:r w:rsidR="001270E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кредит/микрокредит/лизинг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берешектің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сомасын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келтірілген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шығындарды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есебіне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айырысу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шотына</w:t>
      </w:r>
      <w:proofErr w:type="spellEnd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аударыла</w:t>
      </w:r>
      <w:r w:rsidR="001270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тынына</w:t>
      </w:r>
      <w:proofErr w:type="spellEnd"/>
      <w:r w:rsidR="001270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кепілдік</w:t>
      </w:r>
      <w:proofErr w:type="spellEnd"/>
      <w:r w:rsidR="001270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береді</w:t>
      </w:r>
      <w:proofErr w:type="spellEnd"/>
      <w:r w:rsidRPr="003148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938BA73" w14:textId="77777777" w:rsidR="00806C5C" w:rsidRDefault="00806C5C" w:rsidP="006141ED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6" w:name="_Hlk11102859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3031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Негізгі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кредиттің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субсидияланатын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бөлігін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төлеуді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Өтініш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объектіні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пайдалануға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беруді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жобаны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аяқтауды</w:t>
      </w:r>
      <w:proofErr w:type="spellEnd"/>
      <w:r w:rsidR="001270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растайтын</w:t>
      </w:r>
      <w:proofErr w:type="spellEnd"/>
      <w:r w:rsidR="001270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құжаттаманы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proofErr w:type="spellEnd"/>
      <w:r w:rsidR="001270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құжаттаманы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талдау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мониторингтік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сапар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негізінде</w:t>
      </w:r>
      <w:proofErr w:type="spellEnd"/>
      <w:r w:rsidR="001270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2-</w:t>
      </w:r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Техникалық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Сарапшының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қорытындысын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ұсынғаннан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кейін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Жауапты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Тарап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270E6" w:rsidRPr="00C14F4A">
        <w:rPr>
          <w:rStyle w:val="s0"/>
          <w:sz w:val="24"/>
          <w:szCs w:val="24"/>
          <w:lang w:val="ru-RU"/>
        </w:rPr>
        <w:t>БҰҰДБ-</w:t>
      </w:r>
      <w:r w:rsidR="001270E6">
        <w:rPr>
          <w:rStyle w:val="s0"/>
          <w:sz w:val="24"/>
          <w:szCs w:val="24"/>
          <w:lang w:val="ru-RU"/>
        </w:rPr>
        <w:t>ҒЭҚ</w:t>
      </w:r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жобасы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мен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Жауапты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Тарап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өкілдерінің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қатысуымен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,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сондай-ақ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Өтініш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беруші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2</w:t>
      </w:r>
      <w:r w:rsidR="001270E6">
        <w:rPr>
          <w:rStyle w:val="s0"/>
          <w:sz w:val="24"/>
          <w:szCs w:val="24"/>
          <w:lang w:val="ru-RU"/>
        </w:rPr>
        <w:t>-</w:t>
      </w:r>
      <w:r w:rsidR="001270E6" w:rsidRPr="00C14F4A">
        <w:rPr>
          <w:rStyle w:val="s0"/>
          <w:sz w:val="24"/>
          <w:szCs w:val="24"/>
          <w:lang w:val="ru-RU"/>
        </w:rPr>
        <w:t xml:space="preserve">Техникалық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Сарапшы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>
        <w:rPr>
          <w:rStyle w:val="s0"/>
          <w:sz w:val="24"/>
          <w:szCs w:val="24"/>
          <w:lang w:val="ru-RU"/>
        </w:rPr>
        <w:t>куәландырған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2-қосымшада </w:t>
      </w:r>
      <w:proofErr w:type="spellStart"/>
      <w:r w:rsidR="001270E6">
        <w:rPr>
          <w:rStyle w:val="s0"/>
          <w:sz w:val="24"/>
          <w:szCs w:val="24"/>
          <w:lang w:val="ru-RU"/>
        </w:rPr>
        <w:t>аталған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(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егер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бар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болса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>)</w:t>
      </w:r>
      <w:r w:rsidR="001270E6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кредитті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>/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микрокредитті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>/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қаржылық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лизингті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мақсатты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пайдаланғанын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және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тәуекелдерді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барабар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басқарғанын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растаған</w:t>
      </w:r>
      <w:proofErr w:type="spellEnd"/>
      <w:r w:rsidR="001270E6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Style w:val="s0"/>
          <w:sz w:val="24"/>
          <w:szCs w:val="24"/>
          <w:lang w:val="ru-RU"/>
        </w:rPr>
        <w:t>жағдайда</w:t>
      </w:r>
      <w:proofErr w:type="spellEnd"/>
      <w:r w:rsidR="001270E6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жүргізеді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ретте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127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шартында</w:t>
      </w:r>
      <w:proofErr w:type="spellEnd"/>
      <w:r w:rsidR="00127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көрсетілген</w:t>
      </w:r>
      <w:proofErr w:type="spellEnd"/>
      <w:r w:rsidR="00127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объектіні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беру/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аяқтау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Шарттың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0E6">
        <w:rPr>
          <w:rFonts w:ascii="Times New Roman" w:hAnsi="Times New Roman" w:cs="Times New Roman"/>
          <w:sz w:val="24"/>
          <w:szCs w:val="24"/>
          <w:lang w:val="ru-RU"/>
        </w:rPr>
        <w:t>10-тармағының 2</w:t>
      </w:r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1270E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0E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тармақшаларының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ережелерін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ескере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Кредиттік</w:t>
      </w:r>
      <w:proofErr w:type="spellEnd"/>
      <w:r w:rsidR="00127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>
        <w:rPr>
          <w:rFonts w:ascii="Times New Roman" w:hAnsi="Times New Roman" w:cs="Times New Roman"/>
          <w:sz w:val="24"/>
          <w:szCs w:val="24"/>
          <w:lang w:val="ru-RU"/>
        </w:rPr>
        <w:t>Комитеттің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шешімі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қабылданған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бастап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күнтізбелік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150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аспауға</w:t>
      </w:r>
      <w:proofErr w:type="spellEnd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0E6" w:rsidRPr="00C14F4A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6"/>
    <w:p w14:paraId="5055AA03" w14:textId="08D18754" w:rsidR="00D632BE" w:rsidRPr="00570534" w:rsidRDefault="0019460B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632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Егер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кредиттің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микрокредиттің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қаржы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лизингінің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мөлшері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мақұлданған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өтінімде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көрсетілгендермен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салыстырғанда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азайтылған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жағдайда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bookmarkStart w:id="17" w:name="_Hlk107526340"/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Жауапты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Тарап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егер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бұл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қажет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болса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кредит/микрокредит/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қаржы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лизингі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мөлшерінің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B6D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1270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 субсидия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шектен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аспау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азайтылған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сомаға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Субсидиялау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шартына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қол</w:t>
      </w:r>
      <w:proofErr w:type="spellEnd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қояды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сондай-ақ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ресми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хатпен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бұл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БҰҰДБ-</w:t>
      </w:r>
      <w:r w:rsidR="00127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ҒЭҚ</w:t>
      </w:r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Жобасын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хабардар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етеді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осындай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хабарлама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негізінде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жоба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1270E6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резервтелген</w:t>
      </w:r>
      <w:proofErr w:type="spellEnd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қаражат</w:t>
      </w:r>
      <w:proofErr w:type="spellEnd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сомасының</w:t>
      </w:r>
      <w:proofErr w:type="spellEnd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мөлшерін</w:t>
      </w:r>
      <w:proofErr w:type="spellEnd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қысқартуға</w:t>
      </w:r>
      <w:proofErr w:type="spellEnd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70E6" w:rsidRPr="00987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құқылы</w:t>
      </w:r>
      <w:bookmarkEnd w:id="17"/>
      <w:proofErr w:type="spellEnd"/>
      <w:r w:rsidRPr="00987F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16825F0" w14:textId="77777777" w:rsidR="00D7467E" w:rsidRPr="00570534" w:rsidRDefault="0019460B" w:rsidP="006141ED">
      <w:pPr>
        <w:pStyle w:val="af6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кредиттің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бөлігін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Шарттың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8-тармағының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ережелері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орындалған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жүргізіледі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3840A6F" w14:textId="13A12738" w:rsidR="00D7467E" w:rsidRPr="00D330FE" w:rsidRDefault="00D7467E" w:rsidP="006141ED">
      <w:pPr>
        <w:pStyle w:val="af6"/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кредит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борыш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сомасын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азайту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112 500 000 (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жүз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екі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миллион бес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жүз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теңгеден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аспайды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Төлеуге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жататын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кредиттің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сомасын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субсидиялаудың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мөлшері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теңгемен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көрсеті</w:t>
      </w:r>
      <w:r w:rsidR="00987F69">
        <w:rPr>
          <w:rFonts w:ascii="Times New Roman" w:hAnsi="Times New Roman" w:cs="Times New Roman"/>
          <w:sz w:val="24"/>
          <w:szCs w:val="24"/>
          <w:lang w:val="ru-RU"/>
        </w:rPr>
        <w:t>лген</w:t>
      </w:r>
      <w:proofErr w:type="spellEnd"/>
      <w:r w:rsidR="00987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>
        <w:rPr>
          <w:rFonts w:ascii="Times New Roman" w:hAnsi="Times New Roman" w:cs="Times New Roman"/>
          <w:sz w:val="24"/>
          <w:szCs w:val="24"/>
          <w:lang w:val="ru-RU"/>
        </w:rPr>
        <w:t>субсидияланған</w:t>
      </w:r>
      <w:proofErr w:type="spellEnd"/>
      <w:r w:rsidR="00987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>
        <w:rPr>
          <w:rFonts w:ascii="Times New Roman" w:hAnsi="Times New Roman" w:cs="Times New Roman"/>
          <w:sz w:val="24"/>
          <w:szCs w:val="24"/>
          <w:lang w:val="ru-RU"/>
        </w:rPr>
        <w:t>кредиттің</w:t>
      </w:r>
      <w:proofErr w:type="spellEnd"/>
      <w:r w:rsidR="00987F69">
        <w:rPr>
          <w:rFonts w:ascii="Times New Roman" w:hAnsi="Times New Roman" w:cs="Times New Roman"/>
          <w:sz w:val="24"/>
          <w:szCs w:val="24"/>
          <w:lang w:val="ru-RU"/>
        </w:rPr>
        <w:t xml:space="preserve"> (К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мақұлдаған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бастапқы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сомасының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6D7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>5%</w:t>
      </w:r>
      <w:r w:rsidR="00987F6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аспауы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төлем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сәтінде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әрбір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шарты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6C74"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жобасымен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резервтелген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АҚШ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долларымен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баламалы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сомадан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аспауы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350D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513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350D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субсидияны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мақұлдағаннан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тартылатын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кредиттің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микрокредиттің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лизингтің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сомасын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азайтуға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шешім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қабылдаған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субсидия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сомасы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тартылған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кредиттің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микрокредиттің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лизингтік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қаржыландырудың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6D7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>5%</w:t>
      </w:r>
      <w:r w:rsidR="00987F6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аспайтындай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етіп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қысқартылады</w:t>
      </w:r>
      <w:proofErr w:type="spellEnd"/>
      <w:r w:rsidR="002E58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ретте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бастапқы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мақұлданған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кредитті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транштар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таңдаса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субсидиялар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әрбір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траншқа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="00B25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C4F">
        <w:rPr>
          <w:rFonts w:ascii="Times New Roman" w:hAnsi="Times New Roman" w:cs="Times New Roman"/>
          <w:sz w:val="24"/>
          <w:szCs w:val="24"/>
          <w:lang w:val="ru-RU"/>
        </w:rPr>
        <w:t>есептеледі</w:t>
      </w:r>
      <w:proofErr w:type="spellEnd"/>
      <w:r w:rsidR="002E58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90F82D" w14:textId="77777777" w:rsidR="00D7467E" w:rsidRPr="00570534" w:rsidRDefault="00987F69" w:rsidP="006141ED">
      <w:pPr>
        <w:pStyle w:val="af6"/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Hlk111323003"/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осындай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жобалар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құрылыстың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неғұрлым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ұзақ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мерзімін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осыған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тәуекелдерді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ескере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мұндай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ұзартуды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сұратса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объектіні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мерзімін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Қағидалардың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4-тармағы 5)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тармақшасының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талаптарын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ескере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Кредиттік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комитеттің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шешімі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Кредиттік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комитет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бекіткен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сәтте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ұзартуы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шағын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электр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станцияларын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қоспағанда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Кредиттік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Комитеттің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шешімінде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көрсетілетін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объектіні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беру/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аяқтау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оң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шешім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қабылданған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бастап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күнтізбелік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150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аспауға</w:t>
      </w:r>
      <w:proofErr w:type="spellEnd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467E" w:rsidRPr="00D330FE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D7467E" w:rsidRPr="005705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38DB001" w14:textId="77777777" w:rsidR="00D7467E" w:rsidRPr="00D330FE" w:rsidRDefault="00D7467E" w:rsidP="006141ED">
      <w:pPr>
        <w:pStyle w:val="af6"/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Болжанбаған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сипаттағы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мән-жайлардың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туындағаны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расталған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150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күнтізбелік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күн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ұзартылуы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бірақ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30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күнтізбелік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аспауға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987F69" w:rsidRPr="00D330FE">
        <w:rPr>
          <w:rFonts w:ascii="Times New Roman" w:hAnsi="Times New Roman" w:cs="Times New Roman"/>
          <w:sz w:val="24"/>
          <w:szCs w:val="24"/>
          <w:lang w:val="ru-RU"/>
        </w:rPr>
        <w:t>ұзарту</w:t>
      </w:r>
      <w:proofErr w:type="spellEnd"/>
      <w:r w:rsidR="00987F69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D330FE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987F69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D330FE">
        <w:rPr>
          <w:rFonts w:ascii="Times New Roman" w:hAnsi="Times New Roman" w:cs="Times New Roman"/>
          <w:sz w:val="24"/>
          <w:szCs w:val="24"/>
          <w:lang w:val="ru-RU"/>
        </w:rPr>
        <w:t>шешім</w:t>
      </w:r>
      <w:r w:rsidR="00987F69">
        <w:rPr>
          <w:rFonts w:ascii="Times New Roman" w:hAnsi="Times New Roman" w:cs="Times New Roman"/>
          <w:sz w:val="24"/>
          <w:szCs w:val="24"/>
          <w:lang w:val="ru-RU"/>
        </w:rPr>
        <w:t>ді</w:t>
      </w:r>
      <w:proofErr w:type="spellEnd"/>
      <w:r w:rsidR="00987F69"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Кредиттік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Комитет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белгіленген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тәртіппен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хат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түрінде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жазбаша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түрде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өзі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Тараптың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веб-сайты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ала (60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ерте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аяқтаудың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жоспарланған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күніне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15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кешіктірмей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тиісті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берген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қабылдайды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DA5C378" w14:textId="77777777" w:rsidR="00D7467E" w:rsidRPr="00D330FE" w:rsidRDefault="00D7467E" w:rsidP="006141ED">
      <w:pPr>
        <w:pStyle w:val="af6"/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2024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19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мамырдан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кешіктірілмеуі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76C74"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жобасы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аяқталғанға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3 ай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бұрын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>
        <w:rPr>
          <w:rFonts w:ascii="Times New Roman" w:hAnsi="Times New Roman" w:cs="Times New Roman"/>
          <w:sz w:val="24"/>
          <w:szCs w:val="24"/>
          <w:lang w:val="ru-RU"/>
        </w:rPr>
        <w:t>артық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ұзартылмауы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B48B9C6" w14:textId="77777777" w:rsidR="00D7467E" w:rsidRPr="00D330FE" w:rsidRDefault="00D7467E" w:rsidP="006141ED">
      <w:pPr>
        <w:pStyle w:val="af6"/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қайтарымды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қайталама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қосалқы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лизинг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бұрын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тартылған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кредиттерді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микрокредиттерді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лизингін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қарыздарды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кәсіпорынның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акционерлерінен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құрылтайшыларынан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алынған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қарыздарды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қоса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алғанда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қаржыландыруға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D33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sz w:val="24"/>
          <w:szCs w:val="24"/>
          <w:lang w:val="ru-RU"/>
        </w:rPr>
        <w:t>асырылмайды</w:t>
      </w:r>
      <w:proofErr w:type="spellEnd"/>
      <w:r w:rsidR="00892F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8"/>
    <w:p w14:paraId="500B98FA" w14:textId="77777777" w:rsidR="00806C5C" w:rsidRPr="00901C15" w:rsidRDefault="00806C5C" w:rsidP="006141ED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1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1946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Тарап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шартын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жасасқаннан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енгізуді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аяқтауды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>
        <w:rPr>
          <w:rFonts w:ascii="Times New Roman" w:hAnsi="Times New Roman" w:cs="Times New Roman"/>
          <w:sz w:val="24"/>
          <w:szCs w:val="24"/>
          <w:lang w:val="ru-RU"/>
        </w:rPr>
        <w:t>куәландырғаннан</w:t>
      </w:r>
      <w:proofErr w:type="spellEnd"/>
      <w:r w:rsidR="00987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="00987F69">
        <w:rPr>
          <w:rFonts w:ascii="Times New Roman" w:hAnsi="Times New Roman" w:cs="Times New Roman"/>
          <w:sz w:val="24"/>
          <w:szCs w:val="24"/>
          <w:lang w:val="ru-RU"/>
        </w:rPr>
        <w:t xml:space="preserve"> 2-Т</w:t>
      </w:r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ехникалық </w:t>
      </w:r>
      <w:proofErr w:type="spellStart"/>
      <w:r w:rsidR="00987F6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арапшы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жүргізген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негізінде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F69"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Жобасына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тиісті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хабарламалар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жібереді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87F69">
        <w:rPr>
          <w:rFonts w:ascii="Times New Roman" w:hAnsi="Times New Roman" w:cs="Times New Roman"/>
          <w:sz w:val="24"/>
          <w:szCs w:val="24"/>
          <w:lang w:val="ru-RU"/>
        </w:rPr>
        <w:t xml:space="preserve">БҰҰДБ-ҒЭҚ </w:t>
      </w:r>
      <w:proofErr w:type="spellStart"/>
      <w:r w:rsidR="00987F69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обасы</w:t>
      </w:r>
      <w:proofErr w:type="spellEnd"/>
      <w:r w:rsidRPr="00901C1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7F88390" w14:textId="77777777" w:rsidR="00806C5C" w:rsidRPr="00901C15" w:rsidRDefault="00806C5C" w:rsidP="006353A2">
      <w:pPr>
        <w:pStyle w:val="af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Тараптан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субсидиялауға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қаражат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көлемі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көрсете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шартын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жасасу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хабарлама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алғаннан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кейін</w:t>
      </w:r>
      <w:bookmarkStart w:id="19" w:name="_Hlk106989135"/>
      <w:proofErr w:type="spellEnd"/>
      <w:r w:rsidR="00987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0" w:name="_Hlk106989181"/>
      <w:bookmarkEnd w:id="19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қабылданған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міндеттемелер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Тарапқа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одан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аудару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қаражатты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резервтеуді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асырады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ретте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резервтеу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987F69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енгізгенге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аяқтағанға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Тараптың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делдалдығы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берушіге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субсидия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төлеуге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қаражат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аударғанға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не,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987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барысында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бас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тартқан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келмейді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танылған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резервті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таратқанға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әрекет</w:t>
      </w:r>
      <w:proofErr w:type="spellEnd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C14F4A">
        <w:rPr>
          <w:rFonts w:ascii="Times New Roman" w:hAnsi="Times New Roman" w:cs="Times New Roman"/>
          <w:sz w:val="24"/>
          <w:szCs w:val="24"/>
          <w:lang w:val="ru-RU"/>
        </w:rPr>
        <w:t>етеді</w:t>
      </w:r>
      <w:bookmarkEnd w:id="20"/>
      <w:proofErr w:type="spellEnd"/>
      <w:r w:rsidRPr="00901C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3DC15DC" w14:textId="77777777" w:rsidR="00806C5C" w:rsidRPr="00570534" w:rsidRDefault="00806C5C" w:rsidP="0063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bookmarkStart w:id="21" w:name="_Hlk107011434"/>
      <w:bookmarkEnd w:id="21"/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Тараптан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объектіні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беруді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растау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жүргізілген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негізінде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аяқтау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хабарлама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алғаннан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шартына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субсидиялауға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резервтелген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сомада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Тарапқа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субсидиялар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сомасын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біржолғы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аударуды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7F69" w:rsidRPr="00406D54">
        <w:rPr>
          <w:rFonts w:ascii="Times New Roman" w:hAnsi="Times New Roman" w:cs="Times New Roman"/>
          <w:sz w:val="24"/>
          <w:szCs w:val="24"/>
          <w:lang w:val="ru-RU"/>
        </w:rPr>
        <w:t>асырады</w:t>
      </w:r>
      <w:proofErr w:type="spellEnd"/>
      <w:r w:rsidRPr="00901C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3F7DFF" w14:textId="77777777" w:rsidR="00162091" w:rsidRPr="003031C9" w:rsidRDefault="00162091" w:rsidP="006141E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12. </w:t>
      </w:r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Кредит/микрокредит/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қаржы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лизингі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негізгі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борышты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өтеуді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Өтініш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Өтініш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мен Банк/МҚҰ/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лизингтік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компания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арасында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жасалған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банктік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қарыз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шартына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/микрокредит беру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шартқа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қаржы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лизингін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беру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шартқа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өтеу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кестесіне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жүзеге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асырады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Өтініш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субсидияланатын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борышты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ішінара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мерзімінен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бұрын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өтеуді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жүргізуге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құқылы</w:t>
      </w:r>
      <w:proofErr w:type="spellEnd"/>
      <w:r w:rsidRPr="00BE6A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37D1A11D" w14:textId="77777777" w:rsidR="00162091" w:rsidRPr="00570534" w:rsidRDefault="00162091" w:rsidP="006141E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6A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13.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Субсидиялауды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тоқтату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қайта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бастау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шешімді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B1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КК</w:t>
      </w:r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Жауапты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Тараптың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Техникалық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Сарапшылардың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келген</w:t>
      </w:r>
      <w:r w:rsidR="001B1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інің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B14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БҰҰДБ-ҒЭҚ</w:t>
      </w:r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Жобасының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қолдаухаттары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хабарламалары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негізінде</w:t>
      </w:r>
      <w:proofErr w:type="spellEnd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қабылдайды</w:t>
      </w:r>
      <w:proofErr w:type="spellEnd"/>
      <w:r w:rsidRPr="005705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bookmarkStart w:id="22" w:name="SUB10300"/>
      <w:bookmarkEnd w:id="22"/>
    </w:p>
    <w:p w14:paraId="001EAA95" w14:textId="77777777" w:rsidR="00162091" w:rsidRPr="00570534" w:rsidRDefault="00162091" w:rsidP="006141E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14.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Өтініш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берушіні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субсидиялауды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тоқтату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шешім</w:t>
      </w:r>
      <w:r w:rsidR="001B14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</w:t>
      </w:r>
      <w:proofErr w:type="spellEnd"/>
      <w:r w:rsidR="001B14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КК</w:t>
      </w:r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мынадай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фактілер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анықталған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кезде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қабылдауы</w:t>
      </w:r>
      <w:proofErr w:type="spellEnd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B1407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мүмкін</w:t>
      </w:r>
      <w:proofErr w:type="spellEnd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3382CFD3" w14:textId="77777777" w:rsidR="00162091" w:rsidRPr="00570534" w:rsidRDefault="00162091" w:rsidP="006141E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23" w:name="_Hlk106906448"/>
      <w:r w:rsidRPr="00570534">
        <w:rPr>
          <w:rStyle w:val="s0"/>
          <w:sz w:val="24"/>
          <w:szCs w:val="24"/>
          <w:lang w:val="ru-RU"/>
        </w:rPr>
        <w:t xml:space="preserve">1) </w:t>
      </w:r>
      <w:bookmarkEnd w:id="23"/>
      <w:proofErr w:type="spellStart"/>
      <w:r w:rsidR="00554CED" w:rsidRPr="00C14F4A">
        <w:rPr>
          <w:rStyle w:val="s0"/>
          <w:sz w:val="24"/>
          <w:szCs w:val="24"/>
          <w:lang w:val="ru-RU"/>
        </w:rPr>
        <w:t>субсидиялау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жүзеге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асырылатын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кредитті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>/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микрокредитті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>/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қаржы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лизингін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мақсатсыз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пайдалану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,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бұл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ретте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субсидиялау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субсидияның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төленетін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бөлігіне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қатысты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>
        <w:rPr>
          <w:rStyle w:val="s0"/>
          <w:sz w:val="24"/>
          <w:szCs w:val="24"/>
          <w:lang w:val="ru-RU"/>
        </w:rPr>
        <w:t>Қағидалардың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41-тармағын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Өтініш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беруші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орындаған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жағдайда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,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кредиттік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қаражатты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мақсатсыз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пайдаланудың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бір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бөлігіне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барабар</w:t>
      </w:r>
      <w:proofErr w:type="spellEnd"/>
      <w:r w:rsidR="00554CED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 w:rsidRPr="00C14F4A">
        <w:rPr>
          <w:rStyle w:val="s0"/>
          <w:sz w:val="24"/>
          <w:szCs w:val="24"/>
          <w:lang w:val="ru-RU"/>
        </w:rPr>
        <w:t>қысқартылады</w:t>
      </w:r>
      <w:proofErr w:type="spellEnd"/>
      <w:r w:rsidR="00434F61"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3C6BA640" w14:textId="77777777" w:rsidR="00162091" w:rsidRPr="00570534" w:rsidRDefault="00F6680D" w:rsidP="006141E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Жоба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немесе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Өтініш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Қағидалардың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шарттарына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немесе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54C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КК</w:t>
      </w:r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шешіміне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proofErr w:type="spellEnd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4CED" w:rsidRPr="00C14F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келмеген</w:t>
      </w:r>
      <w:proofErr w:type="spellEnd"/>
      <w:r w:rsidR="00554C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08D5A9E3" w14:textId="77777777" w:rsidR="00162091" w:rsidRPr="00570534" w:rsidRDefault="00162091" w:rsidP="006141E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</w:t>
      </w:r>
      <w:proofErr w:type="spellStart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Субсидиялау</w:t>
      </w:r>
      <w:proofErr w:type="spellEnd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шартында</w:t>
      </w:r>
      <w:proofErr w:type="spellEnd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көрсетілген</w:t>
      </w:r>
      <w:proofErr w:type="spellEnd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жобаның</w:t>
      </w:r>
      <w:proofErr w:type="spellEnd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мақсаттары</w:t>
      </w:r>
      <w:proofErr w:type="spellEnd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мен </w:t>
      </w:r>
      <w:proofErr w:type="spellStart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базалық</w:t>
      </w:r>
      <w:proofErr w:type="spellEnd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сипаттамаларына</w:t>
      </w:r>
      <w:proofErr w:type="spellEnd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proofErr w:type="spellEnd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келмеген</w:t>
      </w:r>
      <w:proofErr w:type="spellEnd"/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07E32BA1" w14:textId="77777777" w:rsidR="00162091" w:rsidRPr="00570534" w:rsidRDefault="00434F61" w:rsidP="006141ED">
      <w:pPr>
        <w:tabs>
          <w:tab w:val="left" w:pos="1134"/>
        </w:tabs>
        <w:spacing w:after="0" w:line="240" w:lineRule="auto"/>
        <w:ind w:firstLine="708"/>
        <w:jc w:val="both"/>
        <w:rPr>
          <w:rStyle w:val="s0"/>
          <w:sz w:val="24"/>
          <w:szCs w:val="24"/>
          <w:lang w:val="ru-RU"/>
        </w:rPr>
      </w:pPr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4) осы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Шарттың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10-тармағының 2), 3)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4)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тармақшаларының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ережелерін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ескере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асып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sz w:val="24"/>
          <w:szCs w:val="24"/>
          <w:lang w:val="ru-RU"/>
        </w:rPr>
        <w:t>кеткен</w:t>
      </w:r>
      <w:proofErr w:type="spellEnd"/>
      <w:r w:rsidR="00162091" w:rsidRPr="00570534">
        <w:rPr>
          <w:rStyle w:val="s0"/>
          <w:sz w:val="24"/>
          <w:szCs w:val="24"/>
          <w:lang w:val="ru-RU"/>
        </w:rPr>
        <w:t>;</w:t>
      </w:r>
    </w:p>
    <w:p w14:paraId="310D81E0" w14:textId="77777777" w:rsidR="00162091" w:rsidRPr="00D30A65" w:rsidRDefault="00162091" w:rsidP="006141ED">
      <w:pPr>
        <w:tabs>
          <w:tab w:val="left" w:pos="1134"/>
        </w:tabs>
        <w:spacing w:after="0" w:line="240" w:lineRule="auto"/>
        <w:ind w:firstLine="708"/>
        <w:jc w:val="both"/>
        <w:rPr>
          <w:rStyle w:val="s0"/>
          <w:rFonts w:eastAsia="Times New Roman"/>
          <w:sz w:val="24"/>
          <w:szCs w:val="24"/>
          <w:lang w:val="ru-RU" w:eastAsia="ru-RU"/>
        </w:rPr>
      </w:pPr>
      <w:r w:rsidRPr="00570534">
        <w:rPr>
          <w:rStyle w:val="s0"/>
          <w:sz w:val="24"/>
          <w:szCs w:val="24"/>
          <w:lang w:val="ru-RU"/>
        </w:rPr>
        <w:t xml:space="preserve">5) </w:t>
      </w:r>
      <w:proofErr w:type="spellStart"/>
      <w:r w:rsidRPr="00570534">
        <w:rPr>
          <w:rStyle w:val="s0"/>
          <w:sz w:val="24"/>
          <w:szCs w:val="24"/>
          <w:lang w:val="ru-RU"/>
        </w:rPr>
        <w:t>Қағидалардың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75 </w:t>
      </w:r>
      <w:proofErr w:type="spellStart"/>
      <w:r w:rsidRPr="00570534">
        <w:rPr>
          <w:rStyle w:val="s0"/>
          <w:sz w:val="24"/>
          <w:szCs w:val="24"/>
          <w:lang w:val="ru-RU"/>
        </w:rPr>
        <w:t>және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77-тармақтарына </w:t>
      </w:r>
      <w:proofErr w:type="spellStart"/>
      <w:r w:rsidRPr="00570534">
        <w:rPr>
          <w:rStyle w:val="s0"/>
          <w:sz w:val="24"/>
          <w:szCs w:val="24"/>
          <w:lang w:val="ru-RU"/>
        </w:rPr>
        <w:t>сәйкес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r w:rsidR="00E76C74">
        <w:rPr>
          <w:rStyle w:val="s0"/>
          <w:sz w:val="24"/>
          <w:szCs w:val="24"/>
          <w:lang w:val="ru-RU"/>
        </w:rPr>
        <w:t>БҰҰДБ-ҒЭҚ</w:t>
      </w:r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>
        <w:rPr>
          <w:rStyle w:val="s0"/>
          <w:sz w:val="24"/>
          <w:szCs w:val="24"/>
          <w:lang w:val="ru-RU"/>
        </w:rPr>
        <w:t>Ж</w:t>
      </w:r>
      <w:r w:rsidRPr="00570534">
        <w:rPr>
          <w:rStyle w:val="s0"/>
          <w:sz w:val="24"/>
          <w:szCs w:val="24"/>
          <w:lang w:val="ru-RU"/>
        </w:rPr>
        <w:t>обасын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бағалау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кезінде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анықталған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жобаны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енгізудің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нысаналы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индикаторларынан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ауытқыған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жағдайда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>;</w:t>
      </w:r>
    </w:p>
    <w:p w14:paraId="6E3C45AA" w14:textId="77777777" w:rsidR="00162091" w:rsidRPr="00D30A65" w:rsidRDefault="008D55DB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F61">
        <w:rPr>
          <w:rStyle w:val="s0"/>
          <w:sz w:val="24"/>
          <w:szCs w:val="24"/>
          <w:lang w:val="ru-RU"/>
        </w:rPr>
        <w:t>6) кредит/микрокредит/</w:t>
      </w:r>
      <w:proofErr w:type="spellStart"/>
      <w:r w:rsidRPr="00434F61">
        <w:rPr>
          <w:rStyle w:val="s0"/>
          <w:sz w:val="24"/>
          <w:szCs w:val="24"/>
          <w:lang w:val="ru-RU"/>
        </w:rPr>
        <w:t>қаржы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лизингі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бойынша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мерзімі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өткен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берешек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субсидияларды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аудару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, </w:t>
      </w:r>
      <w:proofErr w:type="spellStart"/>
      <w:r w:rsidRPr="00434F61">
        <w:rPr>
          <w:rStyle w:val="s0"/>
          <w:sz w:val="24"/>
          <w:szCs w:val="24"/>
          <w:lang w:val="ru-RU"/>
        </w:rPr>
        <w:t>Өтініш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берушінің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шоттарына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тыйым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салуға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және</w:t>
      </w:r>
      <w:proofErr w:type="spellEnd"/>
      <w:r w:rsidRPr="00434F61">
        <w:rPr>
          <w:rStyle w:val="s0"/>
          <w:sz w:val="24"/>
          <w:szCs w:val="24"/>
          <w:lang w:val="ru-RU"/>
        </w:rPr>
        <w:t>/</w:t>
      </w:r>
      <w:proofErr w:type="spellStart"/>
      <w:r w:rsidRPr="00434F61">
        <w:rPr>
          <w:rStyle w:val="s0"/>
          <w:sz w:val="24"/>
          <w:szCs w:val="24"/>
          <w:lang w:val="ru-RU"/>
        </w:rPr>
        <w:t>немесе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Өтініш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берушінің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шоты </w:t>
      </w:r>
      <w:proofErr w:type="spellStart"/>
      <w:r w:rsidRPr="00434F61">
        <w:rPr>
          <w:rStyle w:val="s0"/>
          <w:sz w:val="24"/>
          <w:szCs w:val="24"/>
          <w:lang w:val="ru-RU"/>
        </w:rPr>
        <w:t>бойынша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шығыс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операцияларын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тоқтата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тұруға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дейін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3 </w:t>
      </w:r>
      <w:proofErr w:type="spellStart"/>
      <w:r w:rsidRPr="00434F61">
        <w:rPr>
          <w:rStyle w:val="s0"/>
          <w:sz w:val="24"/>
          <w:szCs w:val="24"/>
          <w:lang w:val="ru-RU"/>
        </w:rPr>
        <w:t>жұмыс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күнінен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аспайтын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шекте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30 </w:t>
      </w:r>
      <w:proofErr w:type="spellStart"/>
      <w:r w:rsidRPr="00434F61">
        <w:rPr>
          <w:rStyle w:val="s0"/>
          <w:sz w:val="24"/>
          <w:szCs w:val="24"/>
          <w:lang w:val="ru-RU"/>
        </w:rPr>
        <w:t>күнтізбелік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күннен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аспайтын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мерзімде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болған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жағдайда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; </w:t>
      </w:r>
      <w:proofErr w:type="spellStart"/>
      <w:r w:rsidRPr="00434F61">
        <w:rPr>
          <w:rStyle w:val="s0"/>
          <w:sz w:val="24"/>
          <w:szCs w:val="24"/>
          <w:lang w:val="ru-RU"/>
        </w:rPr>
        <w:t>бұл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ретте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Өтініш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беруші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Субсидиялау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шарты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шеңберінде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өзінің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салық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төлеуші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мәртебесі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туралы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кез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келген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қолайлы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нысанда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Мемлекеттік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554CED">
        <w:rPr>
          <w:rStyle w:val="s0"/>
          <w:sz w:val="24"/>
          <w:szCs w:val="24"/>
          <w:lang w:val="ru-RU"/>
        </w:rPr>
        <w:t>К</w:t>
      </w:r>
      <w:r w:rsidRPr="00434F61">
        <w:rPr>
          <w:rStyle w:val="s0"/>
          <w:sz w:val="24"/>
          <w:szCs w:val="24"/>
          <w:lang w:val="ru-RU"/>
        </w:rPr>
        <w:t>ірістер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Комитетінде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ақпарат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алуға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Жауапты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Тарапқа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өзінің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келісімін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беру </w:t>
      </w:r>
      <w:proofErr w:type="spellStart"/>
      <w:r w:rsidRPr="00434F61">
        <w:rPr>
          <w:rStyle w:val="s0"/>
          <w:sz w:val="24"/>
          <w:szCs w:val="24"/>
          <w:lang w:val="ru-RU"/>
        </w:rPr>
        <w:t>міндеттемесін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өзіне</w:t>
      </w:r>
      <w:proofErr w:type="spellEnd"/>
      <w:r w:rsidRPr="00434F61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434F61">
        <w:rPr>
          <w:rStyle w:val="s0"/>
          <w:sz w:val="24"/>
          <w:szCs w:val="24"/>
          <w:lang w:val="ru-RU"/>
        </w:rPr>
        <w:t>қабылдайды</w:t>
      </w:r>
      <w:proofErr w:type="spellEnd"/>
      <w:r w:rsidRPr="00434F61">
        <w:rPr>
          <w:rStyle w:val="s0"/>
          <w:sz w:val="24"/>
          <w:szCs w:val="24"/>
          <w:lang w:val="ru-RU"/>
        </w:rPr>
        <w:t>;</w:t>
      </w:r>
    </w:p>
    <w:p w14:paraId="19497C0D" w14:textId="77777777" w:rsidR="00162091" w:rsidRPr="003031C9" w:rsidRDefault="00162091" w:rsidP="006141E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7)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шоттарына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тыйым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салынған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шоты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шығыс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операциялары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тоқтатылған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өзінің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бастамасы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шотына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субсидия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қаражатын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аударуды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өтініштің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күшін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жойғанға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бірақ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күннен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аспайтын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мерзімге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кейінге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қалдыруды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сұрап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Жауапты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Тарапқа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жазбаша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жасауға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құқылы</w:t>
      </w:r>
      <w:bookmarkStart w:id="24" w:name="_Hlk106881425"/>
      <w:bookmarkEnd w:id="24"/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Егер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қаражатты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аударуды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кейінге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қалдыру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келіп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түскен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сәттен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бастап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күнге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дейінгі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мерзімде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өкімнің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күшін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жоймаған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субсидия беру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шешім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жойылады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субсидия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құқығын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автоматты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түрде</w:t>
      </w:r>
      <w:proofErr w:type="spellEnd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39E5" w:rsidRPr="00C14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жоғалтады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bookmarkStart w:id="25" w:name="SUB10400"/>
      <w:bookmarkEnd w:id="25"/>
    </w:p>
    <w:p w14:paraId="3328CAC7" w14:textId="77777777" w:rsidR="00162091" w:rsidRPr="00434F61" w:rsidRDefault="00162091" w:rsidP="006141ED">
      <w:pPr>
        <w:pStyle w:val="af6"/>
        <w:tabs>
          <w:tab w:val="left" w:pos="567"/>
        </w:tabs>
        <w:spacing w:after="0" w:line="240" w:lineRule="auto"/>
        <w:ind w:left="0"/>
        <w:jc w:val="both"/>
        <w:rPr>
          <w:rStyle w:val="s0"/>
          <w:sz w:val="24"/>
          <w:szCs w:val="24"/>
          <w:lang w:val="ru-RU"/>
        </w:rPr>
      </w:pPr>
      <w:r w:rsidRPr="00D30A65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15.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Жобаның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БҰҰДБ-СЭҚ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және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>/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немесе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r w:rsidR="009339E5" w:rsidRPr="00570534">
        <w:rPr>
          <w:rStyle w:val="s0"/>
          <w:sz w:val="24"/>
          <w:szCs w:val="24"/>
          <w:lang w:val="ru-RU"/>
        </w:rPr>
        <w:t>2-</w:t>
      </w:r>
      <w:r w:rsidR="009339E5">
        <w:rPr>
          <w:rStyle w:val="s0"/>
          <w:sz w:val="24"/>
          <w:szCs w:val="24"/>
          <w:lang w:val="ru-RU"/>
        </w:rPr>
        <w:t xml:space="preserve">Техникалық </w:t>
      </w:r>
      <w:proofErr w:type="spellStart"/>
      <w:r w:rsidR="009339E5">
        <w:rPr>
          <w:rStyle w:val="s0"/>
          <w:sz w:val="24"/>
          <w:szCs w:val="24"/>
          <w:lang w:val="ru-RU"/>
        </w:rPr>
        <w:t>С</w:t>
      </w:r>
      <w:r w:rsidR="00434F61" w:rsidRPr="00570534">
        <w:rPr>
          <w:rStyle w:val="s0"/>
          <w:sz w:val="24"/>
          <w:szCs w:val="24"/>
          <w:lang w:val="ru-RU"/>
        </w:rPr>
        <w:t>арапшының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қорытындысына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сәйкес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субсидиялау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шарттарына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сәйкестігіне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негізделген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күмән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туындаған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жағдайда</w:t>
      </w:r>
      <w:proofErr w:type="spellEnd"/>
      <w:r w:rsidR="009339E5">
        <w:rPr>
          <w:rStyle w:val="s0"/>
          <w:sz w:val="24"/>
          <w:szCs w:val="24"/>
          <w:lang w:val="ru-RU"/>
        </w:rPr>
        <w:t>,</w:t>
      </w:r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субсидиялау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Кредиттік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Комитеттің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шешімімен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тоқтатыла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тұруы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мүмкін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және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мұндай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жағдайда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субсидия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төлеу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жүргізілмейді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 xml:space="preserve"> (</w:t>
      </w:r>
      <w:proofErr w:type="spellStart"/>
      <w:r w:rsidR="00434F61" w:rsidRPr="00570534">
        <w:rPr>
          <w:rStyle w:val="s0"/>
          <w:sz w:val="24"/>
          <w:szCs w:val="24"/>
          <w:lang w:val="ru-RU"/>
        </w:rPr>
        <w:t>кідіртіледі</w:t>
      </w:r>
      <w:proofErr w:type="spellEnd"/>
      <w:r w:rsidR="00434F61" w:rsidRPr="00570534">
        <w:rPr>
          <w:rStyle w:val="s0"/>
          <w:sz w:val="24"/>
          <w:szCs w:val="24"/>
          <w:lang w:val="ru-RU"/>
        </w:rPr>
        <w:t>)</w:t>
      </w:r>
      <w:r w:rsidRPr="00570534">
        <w:rPr>
          <w:rStyle w:val="s0"/>
          <w:sz w:val="24"/>
          <w:szCs w:val="24"/>
          <w:lang w:val="ru-RU"/>
        </w:rPr>
        <w:t xml:space="preserve">.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Бұл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ретте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r w:rsidR="00BC28A8">
        <w:rPr>
          <w:rStyle w:val="s0"/>
          <w:sz w:val="24"/>
          <w:szCs w:val="24"/>
          <w:lang w:val="ru-RU"/>
        </w:rPr>
        <w:t xml:space="preserve">БҰҰДБ-ҒЭҚ </w:t>
      </w:r>
      <w:proofErr w:type="spellStart"/>
      <w:r w:rsidR="00BC28A8">
        <w:rPr>
          <w:rStyle w:val="s0"/>
          <w:sz w:val="24"/>
          <w:szCs w:val="24"/>
          <w:lang w:val="ru-RU"/>
        </w:rPr>
        <w:t>Ж</w:t>
      </w:r>
      <w:r w:rsidR="00BC28A8" w:rsidRPr="00C14F4A">
        <w:rPr>
          <w:rStyle w:val="s0"/>
          <w:sz w:val="24"/>
          <w:szCs w:val="24"/>
          <w:lang w:val="ru-RU"/>
        </w:rPr>
        <w:t>обасы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осы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жобаға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субсидия беру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үшін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қаражатты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резервтеуді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жалғастыратын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болады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. Субсидия беру субсидия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беруге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кедергі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келтіруі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мүмкін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мән-жайларды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анықтау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үшін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тоқтатыла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тұруы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мүмкін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.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Субсидиялауды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тоқтата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тұру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туралы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шешім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қабылдау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кезінде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>
        <w:rPr>
          <w:rStyle w:val="s0"/>
          <w:sz w:val="24"/>
          <w:szCs w:val="24"/>
          <w:lang w:val="ru-RU"/>
        </w:rPr>
        <w:t>Кредиттік</w:t>
      </w:r>
      <w:proofErr w:type="spellEnd"/>
      <w:r w:rsidR="00BC28A8">
        <w:rPr>
          <w:rStyle w:val="s0"/>
          <w:sz w:val="24"/>
          <w:szCs w:val="24"/>
          <w:lang w:val="ru-RU"/>
        </w:rPr>
        <w:t xml:space="preserve"> Комитет</w:t>
      </w:r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ақылға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қонымды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жеткіліктілік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қағидатын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басшылыққа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алады</w:t>
      </w:r>
      <w:proofErr w:type="spellEnd"/>
      <w:r w:rsidR="00BC28A8">
        <w:rPr>
          <w:rStyle w:val="s0"/>
          <w:sz w:val="24"/>
          <w:szCs w:val="24"/>
          <w:lang w:val="ru-RU"/>
        </w:rPr>
        <w:t>,</w:t>
      </w:r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оның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ішінде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ақылға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қонымды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шектерде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және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r w:rsidR="00BC28A8">
        <w:rPr>
          <w:rStyle w:val="s0"/>
          <w:sz w:val="24"/>
          <w:szCs w:val="24"/>
          <w:lang w:val="ru-RU"/>
        </w:rPr>
        <w:t>БҰҰДБ-ҒЭҚ</w:t>
      </w:r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жобасының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уақытша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шектеулерін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ескере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отырып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Өтініш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берушіге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жағдайды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түзету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үшін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мүмкіндік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бере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алады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,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немесе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>
        <w:rPr>
          <w:rStyle w:val="s0"/>
          <w:sz w:val="24"/>
          <w:szCs w:val="24"/>
          <w:lang w:val="ru-RU"/>
        </w:rPr>
        <w:t>Өтініш</w:t>
      </w:r>
      <w:proofErr w:type="spellEnd"/>
      <w:r w:rsidR="00BC28A8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>
        <w:rPr>
          <w:rStyle w:val="s0"/>
          <w:sz w:val="24"/>
          <w:szCs w:val="24"/>
          <w:lang w:val="ru-RU"/>
        </w:rPr>
        <w:t>беруші</w:t>
      </w:r>
      <w:r w:rsidR="00BC28A8" w:rsidRPr="00C14F4A">
        <w:rPr>
          <w:rStyle w:val="s0"/>
          <w:sz w:val="24"/>
          <w:szCs w:val="24"/>
          <w:lang w:val="ru-RU"/>
        </w:rPr>
        <w:t>ге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субсидиялауды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беру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шарттарын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бұзу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жалған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болып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табылатынын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, не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бұзушылық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сыни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сипатта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болмай</w:t>
      </w:r>
      <w:r w:rsidR="00BC28A8">
        <w:rPr>
          <w:rStyle w:val="s0"/>
          <w:sz w:val="24"/>
          <w:szCs w:val="24"/>
          <w:lang w:val="ru-RU"/>
        </w:rPr>
        <w:t>тынын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және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жобаның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lastRenderedPageBreak/>
        <w:t>нәтижелерін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экологиялық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және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әлеуметтік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пайдасы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жобадан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азаймайтындай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дәрежеде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өзгерте</w:t>
      </w:r>
      <w:r w:rsidR="00BC28A8">
        <w:rPr>
          <w:rStyle w:val="s0"/>
          <w:sz w:val="24"/>
          <w:szCs w:val="24"/>
          <w:lang w:val="ru-RU"/>
        </w:rPr>
        <w:t>тінін</w:t>
      </w:r>
      <w:proofErr w:type="spellEnd"/>
      <w:r w:rsidR="00BC28A8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дәлелдеуге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 w:rsidRPr="00C14F4A">
        <w:rPr>
          <w:rStyle w:val="s0"/>
          <w:sz w:val="24"/>
          <w:szCs w:val="24"/>
          <w:lang w:val="ru-RU"/>
        </w:rPr>
        <w:t>мүмкіндік</w:t>
      </w:r>
      <w:proofErr w:type="spellEnd"/>
      <w:r w:rsidR="00BC28A8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BC28A8">
        <w:rPr>
          <w:rStyle w:val="s0"/>
          <w:sz w:val="24"/>
          <w:szCs w:val="24"/>
          <w:lang w:val="ru-RU"/>
        </w:rPr>
        <w:t>береді</w:t>
      </w:r>
      <w:proofErr w:type="spellEnd"/>
      <w:r w:rsidRPr="00D30A65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.</w:t>
      </w:r>
    </w:p>
    <w:p w14:paraId="3EF7F5C8" w14:textId="77777777" w:rsidR="00162091" w:rsidRPr="006141ED" w:rsidRDefault="000F2496" w:rsidP="006141E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Жауапты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осындай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шешім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қабылданған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сәттен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бастап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(бес)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ішінде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субсидиялауды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тоқтата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тұру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себептерін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көрсете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отырып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бұзушылықтарды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жою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жөніндегі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одан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әрі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іс-шаралар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жоспарын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қоса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отырып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Банкті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/МҚҰ/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лизингтік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компанияны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76C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БҰҰДБ-ҒЭҚ</w:t>
      </w:r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Жобасын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хатпен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хабардар</w:t>
      </w:r>
      <w:proofErr w:type="spellEnd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етеді</w:t>
      </w:r>
      <w:proofErr w:type="spellEnd"/>
      <w:r w:rsidR="00516699" w:rsidRPr="0037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99CCA0E" w14:textId="77777777" w:rsidR="00162091" w:rsidRPr="006141ED" w:rsidRDefault="00162091" w:rsidP="006141E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26" w:name="SUB10500"/>
      <w:bookmarkStart w:id="27" w:name="SUB10600"/>
      <w:bookmarkEnd w:id="26"/>
      <w:bookmarkEnd w:id="27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bookmarkStart w:id="28" w:name="_Hlk107513438"/>
      <w:bookmarkEnd w:id="28"/>
      <w:proofErr w:type="spellStart"/>
      <w:r w:rsidR="00C448AB" w:rsidRPr="00C14F4A">
        <w:rPr>
          <w:rStyle w:val="s0"/>
          <w:sz w:val="24"/>
          <w:szCs w:val="24"/>
          <w:lang w:val="ru-RU"/>
        </w:rPr>
        <w:t>Субсидиялауды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тоқтата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тұруды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жою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(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субсидиялауды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қайта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бастау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)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туралы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шешімді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>
        <w:rPr>
          <w:rStyle w:val="s0"/>
          <w:sz w:val="24"/>
          <w:szCs w:val="24"/>
          <w:lang w:val="ru-RU"/>
        </w:rPr>
        <w:t>Өтініш</w:t>
      </w:r>
      <w:proofErr w:type="spellEnd"/>
      <w:r w:rsidR="00C448AB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>
        <w:rPr>
          <w:rStyle w:val="s0"/>
          <w:sz w:val="24"/>
          <w:szCs w:val="24"/>
          <w:lang w:val="ru-RU"/>
        </w:rPr>
        <w:t>беруші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субсидиялауды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тоқтату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үшін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негіз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болған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себептерді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жойған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жағдайда</w:t>
      </w:r>
      <w:proofErr w:type="spellEnd"/>
      <w:r w:rsidR="00C448AB" w:rsidRPr="00C14F4A">
        <w:rPr>
          <w:rStyle w:val="s0"/>
          <w:sz w:val="24"/>
          <w:szCs w:val="24"/>
          <w:lang w:val="ru-RU"/>
        </w:rPr>
        <w:t xml:space="preserve"> </w:t>
      </w:r>
      <w:r w:rsidR="00C448AB">
        <w:rPr>
          <w:rStyle w:val="s0"/>
          <w:sz w:val="24"/>
          <w:szCs w:val="24"/>
          <w:lang w:val="ru-RU"/>
        </w:rPr>
        <w:t>КК</w:t>
      </w:r>
      <w:r w:rsidR="00C448AB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Style w:val="s0"/>
          <w:sz w:val="24"/>
          <w:szCs w:val="24"/>
          <w:lang w:val="ru-RU"/>
        </w:rPr>
        <w:t>қабылдайды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F00511B" w14:textId="77777777" w:rsidR="00162091" w:rsidRPr="00D30A65" w:rsidRDefault="00162091" w:rsidP="006141ED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705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17.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Жобаны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субсидиялауды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жою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шешім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қабылданған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жағдайда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осы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жоба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қаржылық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қолдау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қаражатты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резервтеу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дереу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тоқтатылады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қаражат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басқа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жобаларды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қолдау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пайдалану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proofErr w:type="spellEnd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30A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босатылады</w:t>
      </w:r>
      <w:proofErr w:type="spellEnd"/>
      <w:r w:rsidRPr="00D30A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A34405D" w14:textId="77777777" w:rsidR="00162091" w:rsidRPr="00570534" w:rsidRDefault="00162091" w:rsidP="006141E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1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18. </w:t>
      </w:r>
      <w:r w:rsidR="00C44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БҰҰДБ-ҒЭҚ</w:t>
      </w:r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жобасы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Тараппен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Әріптестікте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субсидиялауды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ұсыну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шешім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қабылданғаннан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кейін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берілген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өтінімде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C44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көрсеткен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кестемен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енгізуді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салыстырып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тексеруді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жүргізеді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нәтижелер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хабардар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етеді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Start w:id="29" w:name="_Hlk106916411"/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Берілген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өтінімде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объектіні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пайдалануға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күніне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дейін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кемінде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күнтізбелік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44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БҰҰДБ-ҒЭҚ</w:t>
      </w:r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Жобасы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C44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нің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орнына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баруды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асырады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асырудың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жалпы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күнтізбелік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күннен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асатын</w:t>
      </w:r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bookmarkEnd w:id="29"/>
      <w:proofErr w:type="spellEnd"/>
      <w:r w:rsidR="00C448AB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ретте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C44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өтінімде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көрсетілген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нысаналы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өзге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көрсеткіштерді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енгізумен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салыстыру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объектіге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қол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жеткізуге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448AB"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жобасының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қызметкерлері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нысаналы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индикаторлардың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орындалуын</w:t>
      </w:r>
      <w:proofErr w:type="spellEnd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8AB" w:rsidRPr="00C14F4A">
        <w:rPr>
          <w:rFonts w:ascii="Times New Roman" w:hAnsi="Times New Roman" w:cs="Times New Roman"/>
          <w:sz w:val="24"/>
          <w:szCs w:val="24"/>
          <w:lang w:val="ru-RU"/>
        </w:rPr>
        <w:t>бағалайды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961B88" w14:textId="77777777" w:rsidR="00162091" w:rsidRPr="003031C9" w:rsidRDefault="008124CF" w:rsidP="006141E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0" w:name="_Hlk111332397"/>
      <w:bookmarkEnd w:id="30"/>
      <w:r>
        <w:rPr>
          <w:rFonts w:ascii="Times New Roman" w:hAnsi="Times New Roman" w:cs="Times New Roman"/>
          <w:sz w:val="24"/>
          <w:szCs w:val="24"/>
          <w:lang w:val="ru-RU"/>
        </w:rPr>
        <w:t xml:space="preserve">2-Техникалық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>арапшы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тартатын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тәуелсіз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консультанттар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ұсынылған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ақпараттың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толықтығы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дұрыстығын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тексеру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объектісіне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объектілеріне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баруға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құқылы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Бұл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өтінімде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нысаналы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көрсеткіштерді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жобаның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нақты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енгізілуімен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салыстыру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объектіге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қолжетімділікті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ұсынуға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осындай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қолжетімділікке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инвестициялар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объектісін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иеліктен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шығарған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кепілдік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беруге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БҰҰДБ-ҒЭҚ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жобасының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қызметкерлері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нысаналы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индикаторлардың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орындалуын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бағалайды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толтырған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нысанға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дың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мерзімдерінен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мәлімделген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индикаторларынан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елеулі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ауытқулар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анықталған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сондай-ақ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Тараппен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КК-мен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алдын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ала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келіспеген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ұзартуға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proofErr w:type="gram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БҰҰДБ-ҒЭҚ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обасы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КК-не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субсидиялаудың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күшін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жою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өтінішхатты</w:t>
      </w:r>
      <w:proofErr w:type="spellEnd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шығарады</w:t>
      </w:r>
      <w:proofErr w:type="spellEnd"/>
      <w:r w:rsidR="00162091" w:rsidRPr="00D30A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6AB11E4" w14:textId="77777777" w:rsidR="00162091" w:rsidRPr="0061568A" w:rsidRDefault="0049166A" w:rsidP="006141ED">
      <w:pPr>
        <w:pStyle w:val="af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ұсынылған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ақпараттың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өтінім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көрсетілген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көрсеткіштермен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алшақтығы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анықталған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2-Техникалық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Сарапшы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>ден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кейіннен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жазбаша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қорытындыны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ресімдей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жобаның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мәлімделген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көрсеткіштерінің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орындалмау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себептері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түсіндірме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талап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етуге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ретте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2-Техникалық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Сарапшы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КК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кезекті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отырысына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шығару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қорытындымен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қоса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құжаттар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топтамасын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қалыптастырады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ұсынылған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құжаттардың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негізінде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кредит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борыштың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бөлігін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субсидиялауға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субсидия беру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шешімнің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күшін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жоюға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қатысты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шешім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қабылдайды</w:t>
      </w:r>
      <w:bookmarkStart w:id="31" w:name="_Hlk107003323"/>
      <w:bookmarkEnd w:id="31"/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>ешім</w:t>
      </w:r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ресми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хатпен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Банкке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>/МҚҰ/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лизингтік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компанияға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берушіге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оны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қабылдаған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бастап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3 (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үш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күні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жеткізіледі</w:t>
      </w:r>
      <w:proofErr w:type="spellEnd"/>
      <w:r w:rsidR="00162091" w:rsidRPr="006156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DA1772" w14:textId="77777777" w:rsidR="00162091" w:rsidRPr="00D30A65" w:rsidRDefault="00162091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19. </w:t>
      </w:r>
      <w:bookmarkStart w:id="32" w:name="_Hlk107100291"/>
      <w:bookmarkEnd w:id="32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БҰҰДБ-ҒЭФ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жобасы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субсидияланған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жобалардың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мониторингін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Тетікті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жетілдіру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қажеттілігі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тұрғысынан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іріктеп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асырады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Тетікті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түзету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қажеттілігі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анықталған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6D6D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БҰҰДБ-ҒЭҚ</w:t>
      </w:r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Жобасы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тиісті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түзету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жүргізеді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Бұл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ретте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берілген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субсидиялар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мақұлданған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жобалар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шарттар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түзетуге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жатпайды</w:t>
      </w:r>
      <w:proofErr w:type="spellEnd"/>
      <w:r w:rsidRPr="00615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8C22C0F" w14:textId="77777777" w:rsidR="00162091" w:rsidRPr="00570534" w:rsidRDefault="00D36D6D" w:rsidP="006141ED">
      <w:pPr>
        <w:pStyle w:val="af6"/>
        <w:spacing w:after="0" w:line="240" w:lineRule="auto"/>
        <w:ind w:left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өзінің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бастапқы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өтінімінде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мониторингтік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сапар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кезінде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90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күн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жоба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аяқталғанға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дейін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60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күннен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кешіктірмей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оңай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куәландырылуы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мүмкін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lastRenderedPageBreak/>
        <w:t>асырудың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2-3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базалық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нысаналы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индикаторларын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көрсетуге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міндетті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Қағидалардың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2-В-қосымша</w:t>
      </w:r>
      <w:r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сы</w:t>
      </w:r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, 4-нысан),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мысалы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құрылыс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кезеңін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аяқтау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жабдықты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учаскеге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жеткізу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т.б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Нысаналы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индикаторлар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асырудың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табыстылығының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аралық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көрсеткіші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болуға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тиіс</w:t>
      </w:r>
      <w:proofErr w:type="spellEnd"/>
      <w:r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,</w:t>
      </w:r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оларға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жеткізілмеуі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мерзімінде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асыруға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жеткізілмегендігін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субсидиялауды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алып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тастау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қолдау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резервтелген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қаражатты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босату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қажеттігін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куәландыратын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болады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Егер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асыру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мерзімі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60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күннен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кем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нысаналы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индикаторлар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көрсетілмеуі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мүмкін</w:t>
      </w:r>
      <w:proofErr w:type="spellEnd"/>
      <w:r w:rsidR="00162091" w:rsidRPr="00570534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.</w:t>
      </w:r>
    </w:p>
    <w:p w14:paraId="5C210567" w14:textId="77777777" w:rsidR="002F69D1" w:rsidRPr="00570534" w:rsidRDefault="00D36D6D" w:rsidP="006141ED">
      <w:pPr>
        <w:pStyle w:val="af6"/>
        <w:spacing w:after="0" w:line="240" w:lineRule="auto"/>
        <w:ind w:left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</w:pPr>
      <w:bookmarkStart w:id="33" w:name="_Hlk111332903"/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24-тармақтың 7)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тармақшасында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сипатталғандай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, ай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сайын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өзіндік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мониторинг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материалдарын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ұсынуға</w:t>
      </w:r>
      <w:proofErr w:type="spellEnd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міндеттенеді</w:t>
      </w:r>
      <w:proofErr w:type="spellEnd"/>
      <w:r w:rsidR="002F69D1" w:rsidRPr="00570534">
        <w:rPr>
          <w:rFonts w:ascii="Times New Roman" w:eastAsia="Consolas" w:hAnsi="Times New Roman" w:cs="Times New Roman"/>
          <w:color w:val="000000"/>
          <w:sz w:val="24"/>
          <w:szCs w:val="24"/>
          <w:lang w:val="ru-RU"/>
        </w:rPr>
        <w:t>.</w:t>
      </w:r>
    </w:p>
    <w:bookmarkEnd w:id="33"/>
    <w:p w14:paraId="79D924F8" w14:textId="77777777" w:rsidR="00162091" w:rsidRPr="00570534" w:rsidRDefault="00D36D6D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БҰҰДБ-ҒЭҚ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талап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етуге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құқылы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ал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сұрау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салуды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алған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сәттен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бастап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күні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Қағидаларға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5-А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</w:t>
      </w:r>
      <w:r w:rsidRPr="00C14F4A">
        <w:rPr>
          <w:rFonts w:ascii="Times New Roman" w:hAnsi="Times New Roman" w:cs="Times New Roman"/>
          <w:sz w:val="24"/>
          <w:szCs w:val="24"/>
          <w:lang w:val="ru-RU"/>
        </w:rPr>
        <w:t>осымшада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белгіленген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нысан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орындаудың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нәтижелерін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қамтитын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ұсынуға</w:t>
      </w:r>
      <w:proofErr w:type="spellEnd"/>
      <w:r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162091" w:rsidRPr="005705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6C3528" w14:textId="77777777" w:rsidR="001C21F1" w:rsidRDefault="0019460B" w:rsidP="006141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Объектіні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пайдалануға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Кредиттік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комитеттің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жобаларды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қаржылық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қолдау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тетіктерін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6D6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</w:t>
      </w:r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бермеу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шешімінде</w:t>
      </w:r>
      <w:proofErr w:type="spellEnd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D5F5E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4400B22" w14:textId="77777777" w:rsidR="002D2DE3" w:rsidRPr="00D330FE" w:rsidRDefault="0019460B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шеңберінде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егер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төлем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істемейтін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мереке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күніне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келген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төлем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одан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кейінгі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жүргізіледі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</w:t>
      </w:r>
      <w:proofErr w:type="spellEnd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D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келісті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7F7FBC1" w14:textId="77777777" w:rsidR="00C724EC" w:rsidRPr="00D330FE" w:rsidRDefault="00C724EC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82043D" w14:textId="77777777" w:rsidR="002D2DE3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27"/>
      <w:bookmarkEnd w:id="15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3.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Тараптардың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құқықтары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мен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міндеттері</w:t>
      </w:r>
      <w:proofErr w:type="spellEnd"/>
      <w:r w:rsidR="00990C0D"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29E96BEF" w14:textId="77777777" w:rsidR="001C21F1" w:rsidRPr="0037682B" w:rsidRDefault="0019460B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112"/>
      <w:bookmarkEnd w:id="34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E76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БҰҰДБ-ҒЭҚ</w:t>
      </w:r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алынған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қаражат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кезде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Банкте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Банкте-т</w:t>
      </w:r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өлем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агентінде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ашылған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ағымдағы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шотты осы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талаптарында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жеткілікті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сомамен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уақтылы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толықтыруға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міндетті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ADE6625" w14:textId="77777777" w:rsidR="001C21F1" w:rsidRPr="0037682B" w:rsidRDefault="0019460B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1018DBB" w14:textId="77777777" w:rsidR="001C21F1" w:rsidRPr="0037682B" w:rsidRDefault="001C21F1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="00E76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БҰҰДБ-ҒЭҚ</w:t>
      </w:r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</w:t>
      </w:r>
      <w:proofErr w:type="spellEnd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қаражат</w:t>
      </w:r>
      <w:proofErr w:type="spellEnd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алынбаған</w:t>
      </w:r>
      <w:proofErr w:type="spellEnd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субсидияларды</w:t>
      </w:r>
      <w:proofErr w:type="spellEnd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аудармауға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3A7152C" w14:textId="77777777" w:rsidR="001C21F1" w:rsidRPr="0037682B" w:rsidRDefault="001342AD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берушіге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2-</w:t>
      </w:r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Техникалық </w:t>
      </w:r>
      <w:proofErr w:type="spellStart"/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арапшымен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тексеру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жүргізуге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</w:t>
      </w:r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ушіден</w:t>
      </w:r>
      <w:proofErr w:type="spellEnd"/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кредиттің</w:t>
      </w:r>
      <w:proofErr w:type="spellEnd"/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B73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микрокредиттің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мақсатты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пайдаланылуын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растайтын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мәліметтерді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</w:t>
      </w:r>
      <w:proofErr w:type="spellEnd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3E2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BE43BCF" w14:textId="77777777" w:rsidR="00A137B4" w:rsidRPr="0037682B" w:rsidRDefault="00A137B4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82B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="003B298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анктен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/МҚҰ/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лизингтік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компаниядан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3B2988">
        <w:rPr>
          <w:rFonts w:ascii="Times New Roman" w:hAnsi="Times New Roman" w:cs="Times New Roman"/>
          <w:sz w:val="24"/>
          <w:szCs w:val="24"/>
          <w:lang w:val="ru-RU"/>
        </w:rPr>
        <w:t>анктік</w:t>
      </w:r>
      <w:proofErr w:type="spellEnd"/>
      <w:r w:rsidR="003B29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>
        <w:rPr>
          <w:rFonts w:ascii="Times New Roman" w:hAnsi="Times New Roman" w:cs="Times New Roman"/>
          <w:sz w:val="24"/>
          <w:szCs w:val="24"/>
          <w:lang w:val="ru-RU"/>
        </w:rPr>
        <w:t>қарыз</w:t>
      </w:r>
      <w:proofErr w:type="spellEnd"/>
      <w:r w:rsidR="003B29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>
        <w:rPr>
          <w:rFonts w:ascii="Times New Roman" w:hAnsi="Times New Roman" w:cs="Times New Roman"/>
          <w:sz w:val="24"/>
          <w:szCs w:val="24"/>
          <w:lang w:val="ru-RU"/>
        </w:rPr>
        <w:t>шартын</w:t>
      </w:r>
      <w:proofErr w:type="spellEnd"/>
      <w:r w:rsidR="003B2988">
        <w:rPr>
          <w:rFonts w:ascii="Times New Roman" w:hAnsi="Times New Roman" w:cs="Times New Roman"/>
          <w:sz w:val="24"/>
          <w:szCs w:val="24"/>
          <w:lang w:val="ru-RU"/>
        </w:rPr>
        <w:t>/микрокредит</w:t>
      </w:r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шартты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құжаттар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сұратуға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берушіден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МҚҰ/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лизингтік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компаниядан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нысанасына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қатысты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қажетті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құжаттар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88" w:rsidRPr="00C14F4A">
        <w:rPr>
          <w:rFonts w:ascii="Times New Roman" w:hAnsi="Times New Roman" w:cs="Times New Roman"/>
          <w:sz w:val="24"/>
          <w:szCs w:val="24"/>
          <w:lang w:val="ru-RU"/>
        </w:rPr>
        <w:t>сұратуға</w:t>
      </w:r>
      <w:proofErr w:type="spellEnd"/>
      <w:r w:rsidRPr="003768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DD753BC" w14:textId="77777777" w:rsidR="002A49D2" w:rsidRPr="00570534" w:rsidRDefault="00846BAB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/ХҚҰ/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компанияны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алдын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ала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жазбаша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ндыру</w:t>
      </w:r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ЖЭК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ағын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ауқымды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жобасының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нің</w:t>
      </w:r>
      <w:proofErr w:type="spellEnd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2-Техникалық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арапшымен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бірлесіп</w:t>
      </w:r>
      <w:proofErr w:type="spellEnd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Қағидалардың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талаптарына</w:t>
      </w:r>
      <w:proofErr w:type="spellEnd"/>
      <w:r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сәйкестігіне</w:t>
      </w:r>
      <w:proofErr w:type="spellEnd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376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мониторингті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асырыла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қаражатты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нысаналы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пайдаланылуына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Қағидалардың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талаптарына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ЖЭК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шағын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ауқымды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жобасын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орнына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бара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асырылған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Жобаның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нәтижелеріне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жеткізу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мәніне</w:t>
      </w:r>
      <w:proofErr w:type="spellEnd"/>
      <w:r w:rsidR="00D30829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) осы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Шарттың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Банк/М</w:t>
      </w:r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ҚҰ/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лизингтік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компания мен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жасалған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банктік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қарыз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шартында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/микрокредит/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лизинг беру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шартта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көзделген</w:t>
      </w:r>
      <w:proofErr w:type="spellEnd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738" w:rsidRPr="00570534">
        <w:rPr>
          <w:rFonts w:ascii="Times New Roman" w:hAnsi="Times New Roman" w:cs="Times New Roman"/>
          <w:sz w:val="24"/>
          <w:szCs w:val="24"/>
          <w:lang w:val="ru-RU"/>
        </w:rPr>
        <w:t>талаптардың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D69">
        <w:rPr>
          <w:rFonts w:ascii="Times New Roman" w:hAnsi="Times New Roman" w:cs="Times New Roman"/>
          <w:sz w:val="24"/>
          <w:szCs w:val="24"/>
          <w:lang w:val="ru-RU"/>
        </w:rPr>
        <w:t>орындалуына</w:t>
      </w:r>
      <w:proofErr w:type="spellEnd"/>
      <w:r w:rsidRPr="00264D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мониторингті</w:t>
      </w:r>
      <w:proofErr w:type="spellEnd"/>
      <w:r w:rsidRP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P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асыруға</w:t>
      </w:r>
      <w:proofErr w:type="spellEnd"/>
      <w:r w:rsidR="00D670A4" w:rsidRP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8B41D8D" w14:textId="77777777" w:rsidR="002A49D2" w:rsidRPr="00D330FE" w:rsidRDefault="00367738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осы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Шартта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Тараптар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көзделген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міндеттемелерін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орындау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мерзімдерінің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сақталуын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бақылауды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асыруға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оларды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уақтылы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орындауын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талап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етуге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0DE8449" w14:textId="77777777" w:rsidR="002A49D2" w:rsidRPr="00D330FE" w:rsidRDefault="00FB7CEF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/ХҚҰ/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жазбаша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олардың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қызметіне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араласпай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/ХҚҰ/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компанияға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барып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асыруға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385CB19" w14:textId="77777777" w:rsidR="00227A98" w:rsidRPr="00D330FE" w:rsidRDefault="00367738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Қағидалардың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Кредит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Комитетінің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шешіміне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келмеу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жаңа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мақсатсыз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сондай-ақ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шоттары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ақшаға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тыйым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салу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шығыс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операцияларын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тоқтата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тұру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фактілері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анықталған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тоқтата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тұруға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тоқтатуға</w:t>
      </w:r>
      <w:proofErr w:type="spellEnd"/>
      <w:r w:rsidR="00227A98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ECD4B2F" w14:textId="77777777" w:rsidR="002A49D2" w:rsidRDefault="00734762" w:rsidP="006141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8)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тоқтату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мәселені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Кредиттік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Комитеттің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қарауына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шығаруға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4CA2065" w14:textId="77777777" w:rsidR="006B5496" w:rsidRPr="00570534" w:rsidRDefault="006B5496" w:rsidP="006141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534">
        <w:rPr>
          <w:rStyle w:val="s0"/>
          <w:sz w:val="24"/>
          <w:szCs w:val="24"/>
          <w:lang w:val="ru-RU"/>
        </w:rPr>
        <w:t xml:space="preserve">9) </w:t>
      </w:r>
      <w:bookmarkStart w:id="36" w:name="_Hlk107513265"/>
      <w:bookmarkEnd w:id="36"/>
      <w:proofErr w:type="spellStart"/>
      <w:r w:rsidR="00264D69" w:rsidRPr="00C14F4A">
        <w:rPr>
          <w:rStyle w:val="s0"/>
          <w:sz w:val="24"/>
          <w:szCs w:val="24"/>
          <w:lang w:val="ru-RU"/>
        </w:rPr>
        <w:t>субсидиялауды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негізгі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кредиттің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>/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микрокредиттің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>/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қаржы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лизингінің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нысаналы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пайдаланылуы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расталған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бөлігіне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ғана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жүзеге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асыруға</w:t>
      </w:r>
      <w:proofErr w:type="spellEnd"/>
      <w:r w:rsidR="00264D69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>
        <w:rPr>
          <w:rStyle w:val="s0"/>
          <w:sz w:val="24"/>
          <w:szCs w:val="24"/>
          <w:lang w:val="ru-RU"/>
        </w:rPr>
        <w:t>құқылы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,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бұл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ретте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субсидиялау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Өтініш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беруші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Қағидалардың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41-тармағын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орындаған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жағдайда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кредиттік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қаражатты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мақсатсыз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пайдаланудың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бір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бөлігіне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барабар</w:t>
      </w:r>
      <w:proofErr w:type="spellEnd"/>
      <w:r w:rsidR="00264D69" w:rsidRPr="00C14F4A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Style w:val="s0"/>
          <w:sz w:val="24"/>
          <w:szCs w:val="24"/>
          <w:lang w:val="ru-RU"/>
        </w:rPr>
        <w:t>қысқартылады</w:t>
      </w:r>
      <w:proofErr w:type="spellEnd"/>
      <w:r w:rsidRPr="00570534">
        <w:rPr>
          <w:rStyle w:val="s0"/>
          <w:sz w:val="24"/>
          <w:szCs w:val="24"/>
          <w:lang w:val="ru-RU"/>
        </w:rPr>
        <w:t>;</w:t>
      </w:r>
    </w:p>
    <w:p w14:paraId="59497FC2" w14:textId="77777777" w:rsidR="002A49D2" w:rsidRPr="00D330FE" w:rsidRDefault="00E661A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жарнама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науқанын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кезінде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ресми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сайтында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орналастыру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кезінде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шеңберінде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берушіден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/МҚҰ/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компаниядан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алынған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пайдалануға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сондай-ақ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оны осы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үшінші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тұлғаларға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беруге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3B710BD" w14:textId="77777777" w:rsidR="002A49D2" w:rsidRPr="00570534" w:rsidRDefault="000457AA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Қағидаларда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Республикасының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заңнамасына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соттан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тыс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біржақты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тәртіппен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мерзімінен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бұзуға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құқылы</w:t>
      </w:r>
      <w:proofErr w:type="spellEnd"/>
      <w:r w:rsidR="005F2923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10A05A4" w14:textId="77777777" w:rsidR="002A49D2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8873C79" w14:textId="77777777" w:rsidR="002A49D2" w:rsidRPr="00D330FE" w:rsidRDefault="00DF0862" w:rsidP="001E6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қарыз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/микрокредит беру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міндеттемелерін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уақтылы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көлемде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орындауға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727A3E8" w14:textId="77777777" w:rsidR="002A49D2" w:rsidRPr="00D330FE" w:rsidRDefault="00B122AD" w:rsidP="001E6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қарыз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шартына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/микрокредит беру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шартқа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шартқа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</w:t>
      </w:r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йкес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кестесіне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Банкке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/МҚҰ/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</w:t>
      </w:r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борышы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сыйақысын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төлеуді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жүргізуге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6C7CCBA" w14:textId="77777777" w:rsidR="002A49D2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Техникалық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сарапшыға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жазбаша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сауал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</w:t>
      </w:r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тің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нысаналы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пайдаланылуына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обаның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аумағында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Қағидалардың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шарттарына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сәйкестігіне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</w:t>
      </w:r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жүргізу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құқығын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A05E66B" w14:textId="77777777" w:rsidR="000A5814" w:rsidRPr="00570534" w:rsidRDefault="000A581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534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Қағидаларда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көзделген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жағдайларда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сарапшыға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Қағидаларға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4-А</w:t>
      </w:r>
      <w:r w:rsidR="00264D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r w:rsidR="00264D69">
        <w:rPr>
          <w:rFonts w:ascii="Times New Roman" w:hAnsi="Times New Roman" w:cs="Times New Roman"/>
          <w:sz w:val="24"/>
          <w:szCs w:val="24"/>
          <w:lang w:val="ru-RU"/>
        </w:rPr>
        <w:t>сын</w:t>
      </w:r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да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белгіленген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нысан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орындаудың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нәтижелерін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қамтитын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беруге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Қағидаларға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өзге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құжаттарды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түсіндірмелерді</w:t>
      </w:r>
      <w:proofErr w:type="spellEnd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sz w:val="24"/>
          <w:szCs w:val="24"/>
          <w:lang w:val="ru-RU"/>
        </w:rPr>
        <w:t>беруге</w:t>
      </w:r>
      <w:proofErr w:type="spellEnd"/>
      <w:r w:rsidRPr="005705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F657175" w14:textId="77777777" w:rsidR="002A49D2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жазбаша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сұратуы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Қағидалардың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қарыз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шартының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/микрокредит/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қаржылық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лизинг беру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орындауға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байланысты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ақпаратты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1BE867F" w14:textId="77777777" w:rsidR="003312E8" w:rsidRPr="00570534" w:rsidRDefault="003312E8" w:rsidP="006141ED">
      <w:pPr>
        <w:spacing w:after="0" w:line="240" w:lineRule="auto"/>
        <w:ind w:firstLine="708"/>
        <w:jc w:val="both"/>
        <w:rPr>
          <w:rStyle w:val="s0"/>
          <w:sz w:val="24"/>
          <w:szCs w:val="24"/>
          <w:lang w:val="ru-RU"/>
        </w:rPr>
      </w:pPr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жобаға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оны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қаржыландыруға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байланысты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субсидияны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нысаналы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пайдаланудың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кепілі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ретінде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кредит/микрокредит/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берешекті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субсидия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қаражатын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бірінші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кезекте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пайдалануға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ықпал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міндеттемесін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өзіне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қабылдауға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міндетті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70534">
        <w:rPr>
          <w:rStyle w:val="s0"/>
          <w:sz w:val="24"/>
          <w:szCs w:val="24"/>
          <w:lang w:val="ru-RU"/>
        </w:rPr>
        <w:t>Өтініш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беруші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субсидиялау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туралы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шартқа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сәйкес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субсидияның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түсуін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дербес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қадағалайды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және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ауытқулар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туындаған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жағдайда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r w:rsidR="00E76C74">
        <w:rPr>
          <w:rStyle w:val="s0"/>
          <w:sz w:val="24"/>
          <w:szCs w:val="24"/>
          <w:lang w:val="ru-RU"/>
        </w:rPr>
        <w:t>БҰҰДБ-ҒЭҚ</w:t>
      </w:r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Жобасын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және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Жауапты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Тарапты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хабардар</w:t>
      </w:r>
      <w:proofErr w:type="spellEnd"/>
      <w:r w:rsidRPr="00570534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570534">
        <w:rPr>
          <w:rStyle w:val="s0"/>
          <w:sz w:val="24"/>
          <w:szCs w:val="24"/>
          <w:lang w:val="ru-RU"/>
        </w:rPr>
        <w:t>етеді</w:t>
      </w:r>
      <w:proofErr w:type="spellEnd"/>
      <w:r w:rsidRPr="00570534">
        <w:rPr>
          <w:rStyle w:val="s0"/>
          <w:sz w:val="24"/>
          <w:szCs w:val="24"/>
          <w:lang w:val="ru-RU"/>
        </w:rPr>
        <w:t>.</w:t>
      </w:r>
    </w:p>
    <w:p w14:paraId="153A8CAF" w14:textId="77777777" w:rsidR="003312E8" w:rsidRPr="000457AA" w:rsidRDefault="003312E8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БҰҰДБ-ҒЭҚ</w:t>
      </w:r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жобасына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прогрестің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қысқаша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сипаттамасы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еркін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мәтін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500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сөзден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аспайтын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түрінде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өзін-өзі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мониторингілеу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есепті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</w:t>
      </w:r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</w:t>
      </w:r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терді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объектінің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құрылыс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алаңының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құрылыс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салуға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арналған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компоненттер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қоймасының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264D69" w:rsidRPr="008528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қолданылған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</w:t>
      </w:r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тікелей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қатысты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басқа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объектілердің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2-ден 10-ға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дейін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фотосуреттерін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беруге</w:t>
      </w:r>
      <w:proofErr w:type="spellEnd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жасалған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айдан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кейінгі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бірінші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айдан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борыштың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бөлігіне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субсидия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берілгеннен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кейін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айға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дейін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есепті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айдың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соңғы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күнінен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кешіктірмей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ай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сайынғы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негізде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электрондық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пошта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беріледі</w:t>
      </w:r>
      <w:proofErr w:type="spellEnd"/>
      <w:r w:rsidRPr="000457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233C130" w14:textId="77777777" w:rsidR="004F7F2E" w:rsidRPr="000457AA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7" w:name="_Hlk111333572"/>
      <w:r w:rsidRPr="00045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Тараптардың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алдын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ала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жазбаша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келісімінсіз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асырылуы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ақпаратты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үшінші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тұлғаларға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бермеуге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ашпауға</w:t>
      </w:r>
      <w:proofErr w:type="spellEnd"/>
      <w:r w:rsidR="004F7F2E" w:rsidRPr="000457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686F6FA" w14:textId="77777777" w:rsidR="004F7F2E" w:rsidRPr="000457AA" w:rsidRDefault="004F7F2E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осы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тиісінше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орындауға</w:t>
      </w:r>
      <w:proofErr w:type="spellEnd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D69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міндетті</w:t>
      </w:r>
      <w:proofErr w:type="spellEnd"/>
      <w:r w:rsidRPr="00045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bookmarkEnd w:id="37"/>
    <w:p w14:paraId="52BD9290" w14:textId="77777777" w:rsidR="002A49D2" w:rsidRPr="00D330FE" w:rsidRDefault="00610AA3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="00D670A4" w:rsidRPr="00045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Тараптан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кредиттің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микрокредиттің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бөлігін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Банкке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/ХҚҰ/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компанияға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субсидиялар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төлеуді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7CEF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құқылы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DAC8291" w14:textId="77777777" w:rsidR="002A49D2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40B8F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Банк/МҚҰ/</w:t>
      </w:r>
      <w:proofErr w:type="spellStart"/>
      <w:r w:rsidR="00040B8F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040B8F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E19CFDC" w14:textId="77777777" w:rsidR="002A49D2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осы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Ережеде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уақтылы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жасалмаған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кідірістің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себептерін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түсіндіре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ресми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хатпен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хабардар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F482D4B" w14:textId="77777777" w:rsidR="004B13CD" w:rsidRPr="00D330FE" w:rsidRDefault="00BC23C7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хабарламасы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негізінде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жобасы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сомасын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ағымдағы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шотынан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есептен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шығаруды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бұл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/ХҚҰ/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компанияның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шоттардағы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қаражаттың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жалпы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ағымдағы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қалдықтарынан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есептен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шығаруға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құқығы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жоқ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EFE988C" w14:textId="77777777" w:rsidR="004B13CD" w:rsidRPr="00D330FE" w:rsidRDefault="00844535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Банк/МҚҰ/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алдында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төлемдерді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өтелмеген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өткен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берешек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берешекті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өтегенге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дейін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субсидияланатын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бөлігін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ағымдағы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шотынан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қаражатты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есептен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шығаруды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жүргізбеуге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бұл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күннен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(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хабардар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уақтылы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өтелмеген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басталған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82F07E7" w14:textId="77777777" w:rsidR="00A57ADF" w:rsidRPr="00D330FE" w:rsidRDefault="009F0BDB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бөлігін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борышты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ішінара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мерзімінен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тоқтатылған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, 7 (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өзара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айырысуларды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салыстырып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тексеру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актісін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ұсынуға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Бұл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ретте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Банк/МҚҰ/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салыстыру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актісінде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субсидияларды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нақты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есептен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шығару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сомалары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күндерін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көрсетеді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ал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субсидияларды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аудару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сомалары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күндерін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көрсетеді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борышты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мерзімінен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өтеген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күннен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күнтізбелік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 (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отыз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өткен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соң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хабарламаған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хабарламаған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Банк/МҚҰ/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 (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елу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АЕК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мөлшерінде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айыппұл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төлейді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F4F08FA" w14:textId="77777777" w:rsidR="00A57ADF" w:rsidRPr="00D330FE" w:rsidRDefault="009F0BDB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талабы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ұсынуға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мониторингтік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алған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сәттен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(бес)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күнінен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кешіктірмейтін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Тараппен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берушімен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мониторингтік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есептерге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қоюға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618336B" w14:textId="77777777" w:rsidR="00A57ADF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осы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ықпал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қабілетті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барлық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мән-жайлар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уақтылы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хабарлауға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979461F" w14:textId="77777777" w:rsidR="00A57ADF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осы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қолданылу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кредит/микрокредит/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лизингінің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кредит/микрокредит/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номиналды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сыйақы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ставкасының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сомасын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ішінара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мерзімінен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өтеуді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қоспағанда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өзгертпеуге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C83DA39" w14:textId="77777777" w:rsidR="00A57ADF" w:rsidRPr="00570534" w:rsidRDefault="002F330F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Кредиттік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комитет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қолданыстағы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шешім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қабылдаған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Қағидаларда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Банк/МҚҰ/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тарапынан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комиссияларды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өндіріп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алуға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болатын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қоспағанда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ағымдағы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жылында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ұсталған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комиссияларды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алымдарды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төлемдерді</w:t>
      </w:r>
      <w:proofErr w:type="spellEnd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өтеуге</w:t>
      </w:r>
      <w:proofErr w:type="spellEnd"/>
      <w:r w:rsidR="00D670A4" w:rsidRPr="0057053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95770B5" w14:textId="77777777" w:rsidR="00387B63" w:rsidRPr="0037682B" w:rsidRDefault="00387B63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кредит/микрокредит/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борышты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жоспардан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2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кредит/микрокредит/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борышты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фактісі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A8BABD7" w14:textId="77777777" w:rsidR="00A57ADF" w:rsidRPr="009616A5" w:rsidRDefault="00367738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кредиті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/микрокредит/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борышты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мерзімінен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өтеген</w:t>
      </w:r>
      <w:proofErr w:type="spellEnd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Банк/МҚҰ/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 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қарыз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шартына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/микрокредит/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шартқа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келісім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жасасқан</w:t>
      </w:r>
      <w:proofErr w:type="spellEnd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9435C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кезде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борышты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күнінен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(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жеті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төлемдерді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кестесін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өзгерте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шартына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тиісті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келісімді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қоса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қарыз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шартына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/микрокредит/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шартқа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келісімнің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көшірмесін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жібереді</w:t>
      </w:r>
      <w:proofErr w:type="spellEnd"/>
      <w:r w:rsidR="00D670A4" w:rsidRPr="000F0E6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B4C3A04" w14:textId="77777777" w:rsidR="00413F88" w:rsidRPr="00D330FE" w:rsidRDefault="00413F88" w:rsidP="00413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субсидия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сомасын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аудару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алынбаған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кредит/микрокредит/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борышты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жоспарлы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төлемді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алғанда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кредит/микрокредит/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кезекті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төлемді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көлемде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компанияның</w:t>
      </w:r>
      <w:bookmarkStart w:id="38" w:name="_Hlk111030994"/>
      <w:bookmarkEnd w:id="38"/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65A55F1" w14:textId="77777777" w:rsidR="00A57ADF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Банк/МҚҰ/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компания:</w:t>
      </w:r>
    </w:p>
    <w:p w14:paraId="529FB1A7" w14:textId="77777777" w:rsidR="00A57ADF" w:rsidRPr="002E58FE" w:rsidRDefault="004965F8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1)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Тараптан</w:t>
      </w:r>
      <w:proofErr w:type="spellEnd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шеңберінде</w:t>
      </w:r>
      <w:proofErr w:type="spellEnd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1-қосымшада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субсидияларды</w:t>
      </w:r>
      <w:proofErr w:type="spellEnd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уақтылы</w:t>
      </w:r>
      <w:proofErr w:type="spellEnd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аударуды</w:t>
      </w:r>
      <w:proofErr w:type="spellEnd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</w:t>
      </w:r>
      <w:proofErr w:type="spellEnd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 w:rsidR="00D670A4"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36F28DC" w14:textId="77777777" w:rsidR="004965F8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қолданыстағы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кредит/микрокредит/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тоқтатылған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бұрын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қолданыста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қаржыландыру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шарттарын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сыйақы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ставкасын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комиссияларды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алымдарды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төлемдерді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шарттарды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белгілеуге</w:t>
      </w:r>
      <w:proofErr w:type="spellEnd"/>
      <w:r w:rsidR="004965F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A7F6DEA" w14:textId="77777777" w:rsidR="002D2DE3" w:rsidRPr="00D330FE" w:rsidRDefault="00774701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лизингінің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сомасы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Кредиттік</w:t>
      </w:r>
      <w:proofErr w:type="spellEnd"/>
      <w:r w:rsid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Комитеттің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шешіміне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берешектің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жоғары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жоспарланған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сомасын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</w:t>
      </w:r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Кредиттік</w:t>
      </w:r>
      <w:proofErr w:type="spellEnd"/>
      <w:r w:rsid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Комитет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мақұлданған</w:t>
      </w:r>
      <w:r w:rsid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қарағанда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субсидияның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неғұрлым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көп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сомасын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көздемей</w:t>
      </w:r>
      <w:r w:rsid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игеру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траншына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бөлуге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құқылы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Егер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біртіндеп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іріктеу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жоспарланған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</w:t>
      </w:r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</w:t>
      </w:r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сомасы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іріктеу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нәтижесінде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берешектің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жоғары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жоспарланған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сомасы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тіркелуге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егер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бұл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</w:t>
      </w:r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МҚҰ</w:t>
      </w:r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</w:t>
      </w:r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келіссе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соманы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нақтылағаннан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кейін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соманы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ұлғайтуды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мақұлдау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ЖБК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пайдаланудың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нақты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жоғары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мөлшері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субсидияны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төлеу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алдында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тексеріледі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оған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толықтыруларда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ЖБК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мақұлдаған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тіркелген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шектерде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жоғары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нақты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берешек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негізге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алына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есептеледі</w:t>
      </w:r>
      <w:proofErr w:type="spellEnd"/>
      <w:r w:rsidR="00304E6D" w:rsidRPr="00304E6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304E6D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нақтыланады</w:t>
      </w:r>
      <w:proofErr w:type="spellEnd"/>
      <w:r w:rsidR="008E154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5A89CB9" w14:textId="77777777" w:rsidR="0027447D" w:rsidRPr="00D330FE" w:rsidRDefault="0027447D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914292" w14:textId="77777777" w:rsidR="002D2DE3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28"/>
      <w:bookmarkEnd w:id="35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Шарттың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қолданылу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мерзімі</w:t>
      </w:r>
      <w:proofErr w:type="spellEnd"/>
      <w:r w:rsidR="002A0620"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7FB39AF3" w14:textId="77777777" w:rsidR="00A57ADF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0" w:name="z115"/>
      <w:bookmarkEnd w:id="3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Осы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оған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қойған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күннен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міндеттемелерді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орындағанға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дейін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күшіне</w:t>
      </w:r>
      <w:proofErr w:type="spellEnd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71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84C5A29" w14:textId="77777777" w:rsidR="002D2DE3" w:rsidRPr="00D330FE" w:rsidRDefault="00443F4C" w:rsidP="001E63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638F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10AA3" w:rsidRPr="001E638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132262" w:rsidRPr="001E6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C5114" w:rsidRPr="00775848">
        <w:rPr>
          <w:rStyle w:val="s0"/>
          <w:sz w:val="24"/>
          <w:szCs w:val="24"/>
          <w:lang w:val="ru-RU"/>
        </w:rPr>
        <w:t>Осы</w:t>
      </w:r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Шартты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>
        <w:rPr>
          <w:rStyle w:val="s0"/>
          <w:sz w:val="24"/>
          <w:szCs w:val="24"/>
          <w:lang w:val="ru-RU"/>
        </w:rPr>
        <w:t>Өтініш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>
        <w:rPr>
          <w:rStyle w:val="s0"/>
          <w:sz w:val="24"/>
          <w:szCs w:val="24"/>
          <w:lang w:val="ru-RU"/>
        </w:rPr>
        <w:t>беруші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банктік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қарыз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шарты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>/</w:t>
      </w:r>
      <w:r w:rsidR="000C5114" w:rsidRPr="00775848">
        <w:rPr>
          <w:rStyle w:val="s0"/>
          <w:sz w:val="24"/>
          <w:szCs w:val="24"/>
          <w:lang w:val="ru-RU"/>
        </w:rPr>
        <w:t>микрокредит</w:t>
      </w:r>
      <w:r w:rsidR="000C5114" w:rsidRPr="000C5114">
        <w:rPr>
          <w:rStyle w:val="s0"/>
          <w:sz w:val="24"/>
          <w:szCs w:val="24"/>
          <w:lang w:val="ru-RU"/>
        </w:rPr>
        <w:t xml:space="preserve"> </w:t>
      </w:r>
      <w:r w:rsidR="000C5114" w:rsidRPr="00775848">
        <w:rPr>
          <w:rStyle w:val="s0"/>
          <w:sz w:val="24"/>
          <w:szCs w:val="24"/>
          <w:lang w:val="ru-RU"/>
        </w:rPr>
        <w:t>беру</w:t>
      </w:r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туралы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шарт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>/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қаржы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лизингі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шарты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бойынша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r w:rsidR="000C5114" w:rsidRPr="00775848">
        <w:rPr>
          <w:rStyle w:val="s0"/>
          <w:sz w:val="24"/>
          <w:szCs w:val="24"/>
          <w:lang w:val="ru-RU"/>
        </w:rPr>
        <w:t>Банк</w:t>
      </w:r>
      <w:r w:rsidR="000C5114" w:rsidRPr="000C5114">
        <w:rPr>
          <w:rStyle w:val="s0"/>
          <w:sz w:val="24"/>
          <w:szCs w:val="24"/>
          <w:lang w:val="ru-RU"/>
        </w:rPr>
        <w:t>/</w:t>
      </w:r>
      <w:r w:rsidR="000C5114" w:rsidRPr="00775848">
        <w:rPr>
          <w:rStyle w:val="s0"/>
          <w:sz w:val="24"/>
          <w:szCs w:val="24"/>
          <w:lang w:val="ru-RU"/>
        </w:rPr>
        <w:t>МҚҰ</w:t>
      </w:r>
      <w:r w:rsidR="000C5114" w:rsidRPr="000C5114">
        <w:rPr>
          <w:rStyle w:val="s0"/>
          <w:sz w:val="24"/>
          <w:szCs w:val="24"/>
          <w:lang w:val="ru-RU"/>
        </w:rPr>
        <w:t>/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лизингтік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r w:rsidR="000C5114" w:rsidRPr="00775848">
        <w:rPr>
          <w:rStyle w:val="s0"/>
          <w:sz w:val="24"/>
          <w:szCs w:val="24"/>
          <w:lang w:val="ru-RU"/>
        </w:rPr>
        <w:t>компания</w:t>
      </w:r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алдында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кредитті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>/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микрокредитті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>/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қаржы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лизингін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толық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өтеген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және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>/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немесе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>
        <w:rPr>
          <w:rStyle w:val="s0"/>
          <w:sz w:val="24"/>
          <w:szCs w:val="24"/>
          <w:lang w:val="ru-RU"/>
        </w:rPr>
        <w:t>Өтініш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>
        <w:rPr>
          <w:rStyle w:val="s0"/>
          <w:sz w:val="24"/>
          <w:szCs w:val="24"/>
          <w:lang w:val="ru-RU"/>
        </w:rPr>
        <w:t>беруші</w:t>
      </w:r>
      <w:r w:rsidR="000C5114" w:rsidRPr="00775848">
        <w:rPr>
          <w:rStyle w:val="s0"/>
          <w:sz w:val="24"/>
          <w:szCs w:val="24"/>
          <w:lang w:val="ru-RU"/>
        </w:rPr>
        <w:t>нің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бастамасы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бойынша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Субсидиялау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шартын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бұзған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жағдайларда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Жауапты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Тарап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біржақты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>
        <w:rPr>
          <w:rStyle w:val="s0"/>
          <w:sz w:val="24"/>
          <w:szCs w:val="24"/>
          <w:lang w:val="ru-RU"/>
        </w:rPr>
        <w:t>соттан</w:t>
      </w:r>
      <w:proofErr w:type="spellEnd"/>
      <w:r w:rsid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>
        <w:rPr>
          <w:rStyle w:val="s0"/>
          <w:sz w:val="24"/>
          <w:szCs w:val="24"/>
          <w:lang w:val="ru-RU"/>
        </w:rPr>
        <w:t>тыс</w:t>
      </w:r>
      <w:proofErr w:type="spellEnd"/>
      <w:r w:rsid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тәртіппен</w:t>
      </w:r>
      <w:proofErr w:type="spellEnd"/>
      <w:r w:rsidR="000C5114" w:rsidRPr="000C5114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0C5114" w:rsidRPr="00775848">
        <w:rPr>
          <w:rStyle w:val="s0"/>
          <w:sz w:val="24"/>
          <w:szCs w:val="24"/>
          <w:lang w:val="ru-RU"/>
        </w:rPr>
        <w:t>бұзады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Бұл</w:t>
      </w:r>
      <w:proofErr w:type="spellEnd"/>
      <w:r w:rsidR="000C5114" w:rsidRPr="006B6D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ретте</w:t>
      </w:r>
      <w:proofErr w:type="spellEnd"/>
      <w:r w:rsidR="000C5114" w:rsidRPr="006B6D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</w:t>
      </w:r>
      <w:proofErr w:type="spellEnd"/>
      <w:r w:rsidR="000C5114" w:rsidRPr="006B6D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бұзу</w:t>
      </w:r>
      <w:proofErr w:type="spellEnd"/>
      <w:r w:rsidR="000C5114" w:rsidRPr="006B6D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0C5114" w:rsidRPr="006B6D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келісім</w:t>
      </w:r>
      <w:proofErr w:type="spellEnd"/>
      <w:r w:rsidR="000C5114" w:rsidRPr="006B6D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жасасу</w:t>
      </w:r>
      <w:proofErr w:type="spellEnd"/>
      <w:r w:rsidR="000C5114" w:rsidRPr="006B6D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</w:t>
      </w:r>
      <w:proofErr w:type="spellEnd"/>
      <w:r w:rsidR="000C5114" w:rsidRPr="006B6D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етілмейді</w:t>
      </w:r>
      <w:proofErr w:type="spellEnd"/>
      <w:r w:rsidR="0027447D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42B905E" w14:textId="77777777" w:rsidR="006F6402" w:rsidRPr="00D330FE" w:rsidRDefault="006F6402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4E25D6" w14:textId="77777777" w:rsidR="002D2DE3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29"/>
      <w:bookmarkEnd w:id="40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5.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Жауапкершілік</w:t>
      </w:r>
      <w:proofErr w:type="spellEnd"/>
      <w:r w:rsidR="002A0620"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5F0E6BB7" w14:textId="77777777" w:rsidR="00A57ADF" w:rsidRPr="00D330FE" w:rsidRDefault="00610AA3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117"/>
      <w:bookmarkEnd w:id="4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Шарттан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туындайтын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міндеттемелерді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орындамағаны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тиісінше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орындамағаны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Шартқа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Республикасының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заңнамасына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болады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74737AD" w14:textId="77777777" w:rsidR="002D2DE3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уақтылы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қайтару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сыйақы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төлеу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жөніндегі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міндеттемелерді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тиісінше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орындамағаны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</w:t>
      </w:r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МҚҰ</w:t>
      </w:r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</w:t>
      </w:r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алдындағы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барлық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жауапкершілікті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Республикасының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қолданыстағы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заңнамасына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қарыз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шартына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</w:t>
      </w:r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7DBE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</w:t>
      </w:r>
      <w:r w:rsidR="00D37DBE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7DBE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D37DBE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7DBE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шартқа</w:t>
      </w:r>
      <w:proofErr w:type="spellEnd"/>
      <w:r w:rsidR="00D37DBE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көтереді</w:t>
      </w:r>
      <w:proofErr w:type="spellEnd"/>
      <w:r w:rsidR="000C5114" w:rsidRPr="000C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Бұл</w:t>
      </w:r>
      <w:proofErr w:type="spellEnd"/>
      <w:r w:rsidR="000C5114" w:rsidRPr="00D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ретте</w:t>
      </w:r>
      <w:proofErr w:type="spellEnd"/>
      <w:r w:rsidR="000C5114" w:rsidRPr="00D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мұндай</w:t>
      </w:r>
      <w:proofErr w:type="spellEnd"/>
      <w:r w:rsidR="000C5114" w:rsidRPr="00D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жауапкершілік</w:t>
      </w:r>
      <w:proofErr w:type="spellEnd"/>
      <w:r w:rsidR="000C5114" w:rsidRPr="00D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ешқандай</w:t>
      </w:r>
      <w:proofErr w:type="spellEnd"/>
      <w:r w:rsidR="000C5114" w:rsidRPr="00D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0C5114" w:rsidRPr="00D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0C5114" w:rsidRPr="00D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0C5114" w:rsidRPr="00D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5114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жүктелмейді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22FCCC7" w14:textId="77777777" w:rsidR="006F6402" w:rsidRPr="00D330FE" w:rsidRDefault="006F6402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CFBB78" w14:textId="77777777" w:rsidR="002D2DE3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30"/>
      <w:bookmarkEnd w:id="42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6.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Еңсерілмейтін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күш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жағдайлары</w:t>
      </w:r>
      <w:proofErr w:type="spellEnd"/>
      <w:r w:rsidR="00A20D07"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1257C7E2" w14:textId="77777777" w:rsidR="00A57ADF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119"/>
      <w:bookmarkEnd w:id="4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Егер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орындаудың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мүмкін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еместігі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форс</w:t>
      </w:r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мажорлық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жағдайлардың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салдары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болып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табылса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міндеттерін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орындамағаны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тиісінше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орындамағаны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жауапкершіліктен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босатылады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C9BE20C" w14:textId="77777777" w:rsidR="00A57ADF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Форс-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мажорлық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туындаған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кезде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міндеттемелерін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мүмкін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болмауы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туындаған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келген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осындай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екінші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уақтылы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бірақ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келген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 (он)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күнінен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кешіктірмей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хабарлайды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форс-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кезеңі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фактісі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уәкілетті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органдардың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құжаттарымен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расталуға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33BC200" w14:textId="77777777" w:rsidR="00A57ADF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Уақтылы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хабарлама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болмаған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кезде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екінші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хабарламаудан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уақтылы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хабарламаудан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келтірілген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зиянды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өтейді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68E3318" w14:textId="77777777" w:rsidR="00A57ADF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Форс</w:t>
      </w:r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мажорлық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жағдайлардың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басталуы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орындалу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мерзімінің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олардың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қолданылу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кезеңіне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ұлғаюын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туындатады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84B094B" w14:textId="77777777" w:rsidR="002D2DE3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Егер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мұндай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қатарынан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(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айдан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астам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жалғасатын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болса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онда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Тараптардың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келгені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міндеттемелерді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орындаудан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</w:t>
      </w:r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тартуға</w:t>
      </w:r>
      <w:proofErr w:type="spellEnd"/>
      <w:r w:rsidR="00E14E86" w:rsidRPr="00E14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4E86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құқылы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1B0598B" w14:textId="77777777" w:rsidR="006F6402" w:rsidRPr="00D330FE" w:rsidRDefault="006F6402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67CE0F" w14:textId="77777777" w:rsidR="002D2DE3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31"/>
      <w:bookmarkEnd w:id="44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7.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Дауларды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шешу</w:t>
      </w:r>
      <w:proofErr w:type="spellEnd"/>
      <w:r w:rsidR="00A20D07"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5A5907DE" w14:textId="77777777" w:rsidR="00A57ADF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124"/>
      <w:bookmarkEnd w:id="4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орындауға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байланысты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туындаған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қандай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дау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жағдайында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Тараптардың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келгені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барлық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дауларды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келіссөздер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жолымен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реттеу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күш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салады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48FA824" w14:textId="77777777" w:rsidR="002D2DE3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Егер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туындаған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дауды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келіссөздер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шешу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мүмкін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болмаса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дау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оған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қатысты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мәселелер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Республикасының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заңнамасына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шешіледі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реттеледі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6323469" w14:textId="77777777" w:rsidR="006F6402" w:rsidRPr="00D330FE" w:rsidRDefault="006F6402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1176FD" w14:textId="77777777" w:rsidR="002D2DE3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32"/>
      <w:bookmarkEnd w:id="46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8.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Құпиялылық</w:t>
      </w:r>
      <w:proofErr w:type="spellEnd"/>
      <w:r w:rsidR="00A20D07"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1C0E8F65" w14:textId="77777777" w:rsidR="00A57ADF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126"/>
      <w:bookmarkEnd w:id="4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Осымен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қатысты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құпия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сондай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олар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жасасу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барысында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алған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қаржылық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коммерциялық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құпия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болып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табылады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Республикасының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қолданыстағы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заңнамасында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тікелей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қоспағанда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үшінші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тұлғаларға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жария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жатпайды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келіседі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59FD41B" w14:textId="77777777" w:rsidR="00BC4562" w:rsidRPr="00D330FE" w:rsidRDefault="00610AA3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Республикасының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заңнамасында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тікелей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Тараптың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құпия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ақпаратты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үшінші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тұлғаларға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жариялауы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жария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мүмкін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F98F56A" w14:textId="77777777" w:rsidR="00BC4562" w:rsidRPr="00D330FE" w:rsidRDefault="00443F4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болуы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талаптарының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құпиялылығын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сақтау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барлық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қажетті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құқықтық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сипаттағы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шараларды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қабылдайды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Осы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жағдайларды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қоспағанда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Тараптардың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лауазымды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адамдары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қызметкерлеріне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барысында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алынған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мәліметтерді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жария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үшінші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тұлғаларға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беруге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тыйым</w:t>
      </w:r>
      <w:proofErr w:type="spellEnd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57592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салынады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A0BA2AB" w14:textId="77777777" w:rsidR="00BC4562" w:rsidRPr="00D330FE" w:rsidRDefault="009A7E2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бұза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Тараптардың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келгені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құпия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ақпаратты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жария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еткен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таратқан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кінәлі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осындай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ақпаратты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жария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салдарынан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екінші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шеккен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нақты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зиянды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өтей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Республикасының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заңнамасында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жауаптылықта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болады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B6C7F0C" w14:textId="77777777" w:rsidR="002D2DE3" w:rsidRPr="00D330FE" w:rsidRDefault="009A7E2C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МҚҰ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Шартқа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қоюмен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МҚҰ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мәліметтерді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бұқаралық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құралдарында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орналастыруға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сондай</w:t>
      </w:r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C14F4A">
        <w:rPr>
          <w:rStyle w:val="s0"/>
          <w:sz w:val="24"/>
          <w:szCs w:val="24"/>
          <w:lang w:val="ru-RU"/>
        </w:rPr>
        <w:t>осы</w:t>
      </w:r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Шарт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шеңберінде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Өтініш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беруші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туралы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алынған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келген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мәліметтерді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43C" w:rsidRPr="004B543C">
        <w:rPr>
          <w:rStyle w:val="s0"/>
          <w:sz w:val="24"/>
          <w:szCs w:val="24"/>
          <w:lang w:val="ru-RU"/>
        </w:rPr>
        <w:t>(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оның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ішінде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r w:rsidR="004B543C" w:rsidRPr="00C14F4A">
        <w:rPr>
          <w:rStyle w:val="s0"/>
          <w:sz w:val="24"/>
          <w:szCs w:val="24"/>
          <w:lang w:val="ru-RU"/>
        </w:rPr>
        <w:t>банк</w:t>
      </w:r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құпиясы</w:t>
      </w:r>
      <w:proofErr w:type="spellEnd"/>
      <w:r w:rsid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>
        <w:rPr>
          <w:rStyle w:val="s0"/>
          <w:sz w:val="24"/>
          <w:szCs w:val="24"/>
          <w:lang w:val="ru-RU"/>
        </w:rPr>
        <w:t>және</w:t>
      </w:r>
      <w:proofErr w:type="spellEnd"/>
      <w:r w:rsid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>
        <w:rPr>
          <w:rStyle w:val="s0"/>
          <w:sz w:val="24"/>
          <w:szCs w:val="24"/>
          <w:lang w:val="ru-RU"/>
        </w:rPr>
        <w:t>коммерциялық</w:t>
      </w:r>
      <w:proofErr w:type="spellEnd"/>
      <w:r w:rsid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>
        <w:rPr>
          <w:rStyle w:val="s0"/>
          <w:sz w:val="24"/>
          <w:szCs w:val="24"/>
          <w:lang w:val="ru-RU"/>
        </w:rPr>
        <w:t>құпия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4B543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Өтініш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берушінің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және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Банктің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>/</w:t>
      </w:r>
      <w:r w:rsidR="004B543C" w:rsidRPr="00C14F4A">
        <w:rPr>
          <w:rStyle w:val="s0"/>
          <w:sz w:val="24"/>
          <w:szCs w:val="24"/>
          <w:lang w:val="ru-RU"/>
        </w:rPr>
        <w:t>МҚҰ</w:t>
      </w:r>
      <w:r w:rsidR="004B543C" w:rsidRPr="004B543C">
        <w:rPr>
          <w:rStyle w:val="s0"/>
          <w:sz w:val="24"/>
          <w:szCs w:val="24"/>
          <w:lang w:val="ru-RU"/>
        </w:rPr>
        <w:t>/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лизингтік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компанияның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алдын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r w:rsidR="004B543C" w:rsidRPr="00C14F4A">
        <w:rPr>
          <w:rStyle w:val="s0"/>
          <w:sz w:val="24"/>
          <w:szCs w:val="24"/>
          <w:lang w:val="ru-RU"/>
        </w:rPr>
        <w:t>ала</w:t>
      </w:r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жазбаша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келісімінсіз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>
        <w:rPr>
          <w:rStyle w:val="s0"/>
          <w:sz w:val="24"/>
          <w:szCs w:val="24"/>
          <w:lang w:val="ru-RU"/>
        </w:rPr>
        <w:t>мүдделі</w:t>
      </w:r>
      <w:proofErr w:type="spellEnd"/>
      <w:r w:rsid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үшінші</w:t>
      </w:r>
      <w:proofErr w:type="spellEnd"/>
      <w:r w:rsidR="004B543C" w:rsidRPr="004B543C">
        <w:rPr>
          <w:rStyle w:val="s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Style w:val="s0"/>
          <w:sz w:val="24"/>
          <w:szCs w:val="24"/>
          <w:lang w:val="ru-RU"/>
        </w:rPr>
        <w:t>тұлғаларға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жария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етуге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келісім</w:t>
      </w:r>
      <w:proofErr w:type="spellEnd"/>
      <w:r w:rsidR="004B543C" w:rsidRP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543C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C52ABD3" w14:textId="77777777" w:rsidR="00B957F2" w:rsidRPr="00D330FE" w:rsidRDefault="00B957F2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96ADE6" w14:textId="77777777" w:rsidR="002D2DE3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9" w:name="z34"/>
      <w:bookmarkEnd w:id="48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9.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Қорытынды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ережелер</w:t>
      </w:r>
      <w:proofErr w:type="spellEnd"/>
      <w:r w:rsidR="00324685"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519A07ED" w14:textId="77777777" w:rsidR="00100676" w:rsidRPr="00D330FE" w:rsidRDefault="009A7E2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10AA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Осы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Шартқа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қоюмен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Банк/МҚҰ/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Қағидалармен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танысқандарын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олардың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талаптарымен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келісетіндіктерін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растайды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Осы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Шартпен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реттелмеген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жағдайларда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Қағидаларды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басшылыққа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алады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Осы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пен </w:t>
      </w:r>
      <w:proofErr w:type="spellStart"/>
      <w:r w:rsidR="004B543C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Қағидалардың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талаптары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арасында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қайшылықтар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әртүрлі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оқылымдар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жағдайларда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Қағидаларды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басшылыққа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алады</w:t>
      </w:r>
      <w:proofErr w:type="spellEnd"/>
      <w:r w:rsidR="00D41E73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D2EF1DB" w14:textId="77777777" w:rsidR="00BC4562" w:rsidRPr="00D330FE" w:rsidRDefault="009A7E2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131"/>
      <w:bookmarkEnd w:id="4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Осы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Шартқа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қою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Банк/МҚҰ/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D012179" w14:textId="77777777" w:rsidR="00BC4562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субсидиялау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асырылатын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шеңберінде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алынған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ақпаратты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банктік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коммерциялық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құпияны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мүдделі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үшінші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тұлғаларға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</w:t>
      </w:r>
      <w:r w:rsid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F6DDA4D" w14:textId="77777777" w:rsidR="00BC4562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бұқаралық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құралдарында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Банктің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МҚҰ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лизингтік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компанияның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атауын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іске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асырылатын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өңірдің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атауын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жобасының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сипаттамасын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сондай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саланы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жариялау</w:t>
      </w:r>
      <w:r w:rsid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келісімін береді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45C906A" w14:textId="77777777" w:rsidR="00BC4562" w:rsidRPr="00D330FE" w:rsidRDefault="009A7E2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Тарапқа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мыналарды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мәлімдейді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кепілдік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береді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E1D278B" w14:textId="77777777" w:rsidR="00BC4562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растаулар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кепілдіктер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шынайы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шындыққа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келетінін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растайды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F82F50F" w14:textId="77777777" w:rsidR="00BC4562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растаулар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кепілдіктердің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шындығын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тексеруге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емес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E001A24" w14:textId="77777777" w:rsidR="00BC4562" w:rsidRPr="00D330FE" w:rsidRDefault="00D670A4" w:rsidP="006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берушіге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өзінің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бизнесіне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қаржылық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жағдайына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активтеріне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міндеттемелері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қабілетіне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теріс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әсер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етуі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мүмкін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қандай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белгісіз</w:t>
      </w:r>
      <w:proofErr w:type="spellEnd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4F79AD1" w14:textId="77777777" w:rsidR="00BC4562" w:rsidRPr="00D330FE" w:rsidRDefault="009A7E2C" w:rsidP="006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ережелері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өзгертілуі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толықтырылуы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мүмкін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қоспағанда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Тараптардың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келісімі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жазбаша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нысанда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жасалған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Тараптардың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уәкілетті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өкілдері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қойған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өзгерістер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толықтырулар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ғана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жарамды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танылады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9FAFF32" w14:textId="77777777" w:rsidR="00BC4562" w:rsidRPr="00D330FE" w:rsidRDefault="009A7E2C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Тараптардың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әрқайсысы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_</w:t>
      </w:r>
      <w:proofErr w:type="gram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 (______)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данадан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орыс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тілдерінде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 (__________)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бірдей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данада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жасалды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олардың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әрқайсысының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бірдей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заңды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күші</w:t>
      </w:r>
      <w:proofErr w:type="spellEnd"/>
      <w:r w:rsidR="00DE1D9F" w:rsidRPr="00DE1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D9F"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орыс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тілдеріндегі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мәтіндерінде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әртүрлі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оқылулар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сәйкессіздіктер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туындаған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орыс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тіліндегі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мәтінін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басшылыққа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алатын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болады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келісті</w:t>
      </w:r>
      <w:proofErr w:type="spellEnd"/>
      <w:r w:rsidR="00100676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D1CEEA4" w14:textId="77777777" w:rsidR="002D2DE3" w:rsidRPr="00D330FE" w:rsidRDefault="009A7E2C" w:rsidP="00614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10AA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Осы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көзделмеген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барлық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өзге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жағдайларда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Тараптар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Республикасының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қолданыстағы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заңнамасын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басшылыққа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алады</w:t>
      </w:r>
      <w:proofErr w:type="spellEnd"/>
      <w:r w:rsidR="00D670A4"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9FBDC5F" w14:textId="77777777" w:rsidR="009A2DCD" w:rsidRPr="00D330FE" w:rsidRDefault="009A2DCD" w:rsidP="00A27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421DB3" w14:textId="77777777" w:rsidR="002D2DE3" w:rsidRPr="00D330FE" w:rsidRDefault="00D670A4" w:rsidP="00A275E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1" w:name="z33"/>
      <w:bookmarkEnd w:id="50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10.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Тараптардың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мекенжайлары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банктік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деректемелері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және</w:t>
      </w:r>
      <w:proofErr w:type="spellEnd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қолдары</w:t>
      </w:r>
      <w:proofErr w:type="spellEnd"/>
      <w:r w:rsidR="005F2518"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597A3929" w14:textId="77777777" w:rsidR="005F2518" w:rsidRPr="00D330FE" w:rsidRDefault="005F2518" w:rsidP="00A27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93"/>
        <w:gridCol w:w="3098"/>
        <w:gridCol w:w="3229"/>
      </w:tblGrid>
      <w:tr w:rsidR="002D2DE3" w:rsidRPr="00D330FE" w14:paraId="772B9F2C" w14:textId="77777777">
        <w:trPr>
          <w:trHeight w:val="360"/>
          <w:tblCellSpacing w:w="0" w:type="auto"/>
        </w:trPr>
        <w:tc>
          <w:tcPr>
            <w:tcW w:w="4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14:paraId="40EFD1A1" w14:textId="77777777" w:rsidR="002D2DE3" w:rsidRPr="00D330FE" w:rsidRDefault="005B0E86" w:rsidP="00A275E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Жауапты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Тарап</w:t>
            </w:r>
            <w:proofErr w:type="spellEnd"/>
          </w:p>
        </w:tc>
        <w:tc>
          <w:tcPr>
            <w:tcW w:w="4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9F15E" w14:textId="77777777" w:rsidR="002D2DE3" w:rsidRPr="00DE4099" w:rsidRDefault="00DE4099" w:rsidP="0010067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Банк/МҚҰ/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лизингтік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компания</w:t>
            </w:r>
          </w:p>
        </w:tc>
        <w:tc>
          <w:tcPr>
            <w:tcW w:w="4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81DB" w14:textId="77777777" w:rsidR="002D2DE3" w:rsidRPr="00D330FE" w:rsidRDefault="00367738" w:rsidP="00A275E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Өтініш</w:t>
            </w:r>
            <w:proofErr w:type="spellEnd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беруші</w:t>
            </w:r>
            <w:proofErr w:type="spellEnd"/>
          </w:p>
        </w:tc>
      </w:tr>
      <w:tr w:rsidR="002D2DE3" w:rsidRPr="00D330FE" w14:paraId="0F122E3E" w14:textId="77777777">
        <w:trPr>
          <w:trHeight w:val="360"/>
          <w:tblCellSpacing w:w="0" w:type="auto"/>
        </w:trPr>
        <w:tc>
          <w:tcPr>
            <w:tcW w:w="4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65B7C" w14:textId="77777777" w:rsidR="002D2DE3" w:rsidRPr="00530C0D" w:rsidRDefault="00D670A4" w:rsidP="00A275E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D33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0C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</w:t>
            </w: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30C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</w:p>
        </w:tc>
        <w:tc>
          <w:tcPr>
            <w:tcW w:w="4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091AB" w14:textId="77777777" w:rsidR="002D2DE3" w:rsidRPr="00530C0D" w:rsidRDefault="00D670A4" w:rsidP="00A275E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D33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0C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</w:t>
            </w: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30C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</w:p>
        </w:tc>
        <w:tc>
          <w:tcPr>
            <w:tcW w:w="4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11CFF" w14:textId="77777777" w:rsidR="002D2DE3" w:rsidRPr="00530C0D" w:rsidRDefault="00D670A4" w:rsidP="00A275E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D33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0C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</w:t>
            </w:r>
            <w:r w:rsidRPr="00D33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30C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</w:p>
        </w:tc>
      </w:tr>
    </w:tbl>
    <w:p w14:paraId="4784BE90" w14:textId="77777777" w:rsidR="00BC4562" w:rsidRPr="00D330FE" w:rsidRDefault="00BC4562" w:rsidP="00A275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z36"/>
    </w:p>
    <w:p w14:paraId="4A8F8370" w14:textId="77777777" w:rsidR="00BC4562" w:rsidRPr="00D330FE" w:rsidRDefault="00BC4562" w:rsidP="00A275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F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EB23374" w14:textId="77777777" w:rsidR="00530C0D" w:rsidRPr="00397280" w:rsidRDefault="00530C0D" w:rsidP="00530C0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Негізгі</w:t>
      </w:r>
      <w:proofErr w:type="spellEnd"/>
      <w:r w:rsidRPr="003E79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кредиттің</w:t>
      </w:r>
      <w:proofErr w:type="spellEnd"/>
      <w:r w:rsidRPr="003E792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микрокредиттің</w:t>
      </w:r>
      <w:proofErr w:type="spellEnd"/>
      <w:r w:rsidRPr="003E792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3E79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лизингінің</w:t>
      </w:r>
      <w:proofErr w:type="spellEnd"/>
      <w:r w:rsidRPr="003E79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бөлігін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убсидиялау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дың</w:t>
      </w:r>
      <w:proofErr w:type="spellEnd"/>
    </w:p>
    <w:p w14:paraId="156CEC31" w14:textId="77777777" w:rsidR="00530C0D" w:rsidRPr="00A55428" w:rsidRDefault="00530C0D" w:rsidP="00530C0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6D77">
        <w:rPr>
          <w:rFonts w:ascii="Times New Roman" w:hAnsi="Times New Roman" w:cs="Times New Roman"/>
          <w:bCs/>
          <w:sz w:val="24"/>
          <w:szCs w:val="24"/>
        </w:rPr>
        <w:t xml:space="preserve">202_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ж</w:t>
      </w:r>
      <w:r w:rsidRPr="006B6D77">
        <w:rPr>
          <w:rFonts w:ascii="Times New Roman" w:hAnsi="Times New Roman" w:cs="Times New Roman"/>
          <w:bCs/>
          <w:sz w:val="24"/>
          <w:szCs w:val="24"/>
        </w:rPr>
        <w:t>.</w:t>
      </w:r>
      <w:r w:rsidRPr="00397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D77">
        <w:rPr>
          <w:rFonts w:ascii="Times New Roman" w:hAnsi="Times New Roman" w:cs="Times New Roman"/>
          <w:bCs/>
          <w:sz w:val="24"/>
          <w:szCs w:val="24"/>
        </w:rPr>
        <w:t>________</w:t>
      </w:r>
      <w:r w:rsidRPr="003E7925">
        <w:rPr>
          <w:rFonts w:ascii="Times New Roman" w:hAnsi="Times New Roman" w:cs="Times New Roman"/>
          <w:color w:val="000000"/>
          <w:sz w:val="24"/>
          <w:szCs w:val="24"/>
        </w:rPr>
        <w:t xml:space="preserve"> № __</w:t>
      </w:r>
      <w:proofErr w:type="gramStart"/>
      <w:r w:rsidRPr="003E7925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шартына</w:t>
      </w:r>
      <w:proofErr w:type="spellEnd"/>
      <w:proofErr w:type="gramEnd"/>
      <w:r w:rsidRPr="00A55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ADE1CE" w14:textId="77777777" w:rsidR="00CA4001" w:rsidRPr="006B6D77" w:rsidRDefault="00530C0D" w:rsidP="00530C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C0D">
        <w:rPr>
          <w:rFonts w:ascii="Times New Roman" w:hAnsi="Times New Roman" w:cs="Times New Roman"/>
          <w:b/>
          <w:color w:val="000000"/>
          <w:sz w:val="24"/>
          <w:szCs w:val="24"/>
        </w:rPr>
        <w:t>1-</w:t>
      </w:r>
      <w:proofErr w:type="spellStart"/>
      <w:r w:rsidRPr="00530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қосымша</w:t>
      </w:r>
      <w:proofErr w:type="spellEnd"/>
    </w:p>
    <w:bookmarkEnd w:id="52"/>
    <w:p w14:paraId="3FBC52AF" w14:textId="77777777" w:rsidR="00A275E3" w:rsidRPr="006B6D77" w:rsidRDefault="00A275E3" w:rsidP="00A275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CDBEA" w14:textId="77777777" w:rsidR="00A275E3" w:rsidRPr="006B6D77" w:rsidRDefault="00A275E3" w:rsidP="00A275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4D7FC5" w14:textId="77777777" w:rsidR="002D2DE3" w:rsidRPr="006B6D77" w:rsidRDefault="00B957F2" w:rsidP="00B957F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z37"/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Негізгі</w:t>
      </w:r>
      <w:proofErr w:type="spellEnd"/>
      <w:r w:rsidRPr="006B6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кредиттің</w:t>
      </w:r>
      <w:proofErr w:type="spellEnd"/>
      <w:r w:rsidRPr="006B6D77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микрокредиттің</w:t>
      </w:r>
      <w:proofErr w:type="spellEnd"/>
      <w:r w:rsidRPr="006B6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бір</w:t>
      </w:r>
      <w:proofErr w:type="spellEnd"/>
      <w:r w:rsidRPr="006B6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бөлігін</w:t>
      </w:r>
      <w:proofErr w:type="spellEnd"/>
      <w:r w:rsidRPr="006B6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субсидиялау</w:t>
      </w:r>
      <w:proofErr w:type="spellEnd"/>
      <w:r w:rsidRPr="006B6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шартына</w:t>
      </w:r>
      <w:proofErr w:type="spellEnd"/>
      <w:r w:rsidRPr="006B6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өтеу</w:t>
      </w:r>
      <w:proofErr w:type="spellEnd"/>
      <w:r w:rsidRPr="006B6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33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кестесі</w:t>
      </w:r>
      <w:proofErr w:type="spellEnd"/>
    </w:p>
    <w:bookmarkEnd w:id="53"/>
    <w:p w14:paraId="662B6149" w14:textId="77777777" w:rsidR="000F45B3" w:rsidRPr="006B6D77" w:rsidRDefault="000F45B3" w:rsidP="00A275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01A9E" w14:textId="77777777" w:rsidR="002D2DE3" w:rsidRPr="006B6D77" w:rsidRDefault="00D670A4" w:rsidP="00A275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Сәйкестендіру</w:t>
      </w:r>
      <w:proofErr w:type="spellEnd"/>
      <w:r w:rsidRPr="006B6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коды</w:t>
      </w:r>
      <w:r w:rsidRPr="006B6D77">
        <w:rPr>
          <w:rFonts w:ascii="Times New Roman" w:hAnsi="Times New Roman" w:cs="Times New Roman"/>
          <w:color w:val="000000"/>
          <w:sz w:val="24"/>
          <w:szCs w:val="24"/>
        </w:rPr>
        <w:t xml:space="preserve"> (IBAN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пішіміндегі</w:t>
      </w:r>
      <w:proofErr w:type="spellEnd"/>
      <w:r w:rsidRPr="006B6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бірегей</w:t>
      </w:r>
      <w:proofErr w:type="spellEnd"/>
      <w:r w:rsidRPr="006B6D77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таңбалы</w:t>
      </w:r>
      <w:proofErr w:type="spellEnd"/>
      <w:r w:rsidRPr="006B6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</w:t>
      </w:r>
      <w:r w:rsidRPr="006B6D7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E5524" w:rsidRPr="006B6D77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14:paraId="1B49E4DC" w14:textId="77777777" w:rsidR="001733CF" w:rsidRPr="006B6D77" w:rsidRDefault="001733CF" w:rsidP="00A275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DD8E01" w14:textId="77777777" w:rsidR="001733CF" w:rsidRPr="006B6D77" w:rsidRDefault="001733CF" w:rsidP="00A275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717"/>
        <w:gridCol w:w="3232"/>
        <w:gridCol w:w="1559"/>
        <w:gridCol w:w="2268"/>
      </w:tblGrid>
      <w:tr w:rsidR="001733CF" w:rsidRPr="006B6D77" w14:paraId="1E3E6001" w14:textId="77777777" w:rsidTr="00610AA3">
        <w:tc>
          <w:tcPr>
            <w:tcW w:w="2717" w:type="dxa"/>
          </w:tcPr>
          <w:p w14:paraId="5A9DC482" w14:textId="77777777" w:rsidR="001733CF" w:rsidRPr="00D330FE" w:rsidRDefault="006557D0" w:rsidP="00530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Банктік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қарыз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/микрокредит беру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кредит*</w:t>
            </w:r>
          </w:p>
        </w:tc>
        <w:tc>
          <w:tcPr>
            <w:tcW w:w="7059" w:type="dxa"/>
            <w:gridSpan w:val="3"/>
          </w:tcPr>
          <w:p w14:paraId="71888AB6" w14:textId="77777777" w:rsidR="001733CF" w:rsidRPr="00D330FE" w:rsidRDefault="001733CF" w:rsidP="00173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борышты</w:t>
            </w:r>
            <w:proofErr w:type="spellEnd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</w:t>
            </w:r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мендету</w:t>
            </w:r>
            <w:proofErr w:type="spellEnd"/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қолдау</w:t>
            </w:r>
            <w:proofErr w:type="spellEnd"/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шаралары</w:t>
            </w:r>
            <w:proofErr w:type="spellEnd"/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C5434"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1733CF" w:rsidRPr="006B6D77" w14:paraId="0723BE4F" w14:textId="77777777" w:rsidTr="00610AA3">
        <w:tc>
          <w:tcPr>
            <w:tcW w:w="2717" w:type="dxa"/>
          </w:tcPr>
          <w:p w14:paraId="59F5D1D1" w14:textId="77777777" w:rsidR="001733CF" w:rsidRPr="002E58FE" w:rsidRDefault="007E6507" w:rsidP="00FC54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кредит </w:t>
            </w:r>
            <w:proofErr w:type="spellStart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</w:t>
            </w:r>
            <w:proofErr w:type="spellEnd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 (</w:t>
            </w:r>
            <w:proofErr w:type="spellStart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транш</w:t>
            </w:r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</w:t>
            </w:r>
            <w:proofErr w:type="spellEnd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32" w:type="dxa"/>
            <w:vAlign w:val="center"/>
          </w:tcPr>
          <w:p w14:paraId="467F1565" w14:textId="77777777" w:rsidR="001733CF" w:rsidRPr="002E58FE" w:rsidRDefault="003E7049" w:rsidP="00173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Жауапты</w:t>
            </w:r>
            <w:proofErr w:type="spellEnd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Тарап</w:t>
            </w:r>
            <w:proofErr w:type="spellEnd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төлейтін</w:t>
            </w:r>
            <w:proofErr w:type="spellEnd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субсидия </w:t>
            </w:r>
            <w:proofErr w:type="spellStart"/>
            <w:r w:rsidRPr="002E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</w:t>
            </w:r>
            <w:proofErr w:type="spellEnd"/>
          </w:p>
        </w:tc>
        <w:tc>
          <w:tcPr>
            <w:tcW w:w="1559" w:type="dxa"/>
            <w:vAlign w:val="center"/>
          </w:tcPr>
          <w:p w14:paraId="14648EB3" w14:textId="77777777" w:rsidR="001733CF" w:rsidRPr="00D330FE" w:rsidRDefault="001733CF" w:rsidP="00173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Субсидияны</w:t>
            </w:r>
            <w:proofErr w:type="spellEnd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төлеу</w:t>
            </w:r>
            <w:proofErr w:type="spellEnd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күні</w:t>
            </w:r>
            <w:proofErr w:type="spellEnd"/>
          </w:p>
        </w:tc>
        <w:tc>
          <w:tcPr>
            <w:tcW w:w="2268" w:type="dxa"/>
          </w:tcPr>
          <w:p w14:paraId="70C315AF" w14:textId="77777777" w:rsidR="001733CF" w:rsidRPr="00D330FE" w:rsidRDefault="00530C0D" w:rsidP="0053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өтегеннен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егізгі</w:t>
            </w:r>
            <w:proofErr w:type="spellEnd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кредит </w:t>
            </w:r>
            <w:proofErr w:type="spellStart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қалдығының</w:t>
            </w:r>
            <w:proofErr w:type="spellEnd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</w:t>
            </w:r>
            <w:proofErr w:type="spellEnd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</w:t>
            </w:r>
            <w:proofErr w:type="spellStart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мәні</w:t>
            </w:r>
            <w:proofErr w:type="spellEnd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теріс</w:t>
            </w:r>
            <w:proofErr w:type="spellEnd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болмауы</w:t>
            </w:r>
            <w:proofErr w:type="spellEnd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A6CB3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r w:rsidR="00B34169"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733CF" w:rsidRPr="00D330FE" w14:paraId="1906F65F" w14:textId="77777777" w:rsidTr="00610AA3">
        <w:tc>
          <w:tcPr>
            <w:tcW w:w="2717" w:type="dxa"/>
          </w:tcPr>
          <w:p w14:paraId="01488730" w14:textId="77777777" w:rsidR="001733CF" w:rsidRPr="00D330FE" w:rsidRDefault="001733CF" w:rsidP="00173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232" w:type="dxa"/>
          </w:tcPr>
          <w:p w14:paraId="5676EF8A" w14:textId="77777777" w:rsidR="001733CF" w:rsidRPr="00D330FE" w:rsidRDefault="001733CF" w:rsidP="00173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59" w:type="dxa"/>
          </w:tcPr>
          <w:p w14:paraId="2BD05654" w14:textId="77777777" w:rsidR="001733CF" w:rsidRPr="00D330FE" w:rsidRDefault="001733CF" w:rsidP="00173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268" w:type="dxa"/>
          </w:tcPr>
          <w:p w14:paraId="728CA79C" w14:textId="77777777" w:rsidR="001733CF" w:rsidRPr="00D330FE" w:rsidRDefault="001733CF" w:rsidP="00173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B34169" w:rsidRPr="006B6D77" w14:paraId="0645C4CC" w14:textId="77777777" w:rsidTr="00610AA3">
        <w:tc>
          <w:tcPr>
            <w:tcW w:w="2717" w:type="dxa"/>
          </w:tcPr>
          <w:p w14:paraId="3B26672A" w14:textId="77777777" w:rsidR="00B34169" w:rsidRPr="00D330FE" w:rsidRDefault="00B34169" w:rsidP="00B34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vAlign w:val="center"/>
          </w:tcPr>
          <w:p w14:paraId="4B508921" w14:textId="10A6378D" w:rsidR="00610AA3" w:rsidRDefault="00B34169" w:rsidP="00305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кредиттен</w:t>
            </w:r>
            <w:proofErr w:type="spellEnd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6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5% </w:t>
            </w:r>
            <w:proofErr w:type="spellStart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баламасы</w:t>
            </w:r>
            <w:proofErr w:type="spellEnd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C5434"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  <w:p w14:paraId="6BA98CC7" w14:textId="77777777" w:rsidR="00B34169" w:rsidRPr="00610AA3" w:rsidRDefault="00610AA3" w:rsidP="0053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112 500 000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миллион бес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теңге</w:t>
            </w:r>
            <w:r w:rsidR="00530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628AADAB" w14:textId="77777777" w:rsidR="00B34169" w:rsidRPr="00D330FE" w:rsidRDefault="00B34169" w:rsidP="00B34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D35713A" w14:textId="77777777" w:rsidR="00B34169" w:rsidRPr="00D330FE" w:rsidRDefault="00B34169" w:rsidP="00B34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9B6A00" w14:textId="77777777" w:rsidR="00AA7A9C" w:rsidRPr="00DF0862" w:rsidRDefault="009A7E2C" w:rsidP="00A275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кредит/микрокредит/лиз</w:t>
      </w:r>
      <w:r w:rsidR="00530C0D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нг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банктік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қарыз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шартын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/микрокредит/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қаржылық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лизинг беру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шартты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жасасу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сәтіндегі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кредит/микрокредит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борыштың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бастапқы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сомасы</w:t>
      </w:r>
      <w:proofErr w:type="spellEnd"/>
      <w:r w:rsidR="00AA7A9C" w:rsidRPr="00DF08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3E5C11" w14:textId="77777777" w:rsidR="00B34169" w:rsidRPr="00D330FE" w:rsidRDefault="00B34169" w:rsidP="00A275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**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борышты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төмендету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шарасы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530C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0C0D">
        <w:rPr>
          <w:rFonts w:ascii="Times New Roman" w:hAnsi="Times New Roman" w:cs="Times New Roman"/>
          <w:sz w:val="24"/>
          <w:szCs w:val="24"/>
          <w:lang w:val="ru-RU"/>
        </w:rPr>
        <w:t>рет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төленеді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төлем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жасалған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Базалық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кесте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борыштың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қалдығын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ескере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қарауға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0862">
        <w:rPr>
          <w:rFonts w:ascii="Times New Roman" w:hAnsi="Times New Roman" w:cs="Times New Roman"/>
          <w:sz w:val="24"/>
          <w:szCs w:val="24"/>
          <w:lang w:val="ru-RU"/>
        </w:rPr>
        <w:t>жатады</w:t>
      </w:r>
      <w:proofErr w:type="spellEnd"/>
      <w:r w:rsidRPr="00DF08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5EB865" w14:textId="4C28AD2B" w:rsidR="00B34169" w:rsidRPr="00DF0862" w:rsidRDefault="00530C0D" w:rsidP="00B341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**</w:t>
      </w:r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Кредиттік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комитеттің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202 </w:t>
      </w:r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__ ж. </w:t>
      </w:r>
      <w:proofErr w:type="gram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хаттамасына</w:t>
      </w:r>
      <w:proofErr w:type="spellEnd"/>
      <w:proofErr w:type="gram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кредиттің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микрокредиттің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бөлігін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субсидиялау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шартының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талаптары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сақталған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кезде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көрсетілген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баламалардың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біреуі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B6D7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5%)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ғана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төлеуге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жатады</w:t>
      </w:r>
      <w:proofErr w:type="spellEnd"/>
      <w:r w:rsidR="00B34169" w:rsidRPr="00DF08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D4A15C" w14:textId="77777777" w:rsidR="00B34169" w:rsidRPr="00DF0862" w:rsidRDefault="00B34169" w:rsidP="00B34169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94" w:type="dxa"/>
        <w:tblInd w:w="-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3684"/>
        <w:gridCol w:w="3468"/>
      </w:tblGrid>
      <w:tr w:rsidR="00B34169" w:rsidRPr="00D330FE" w14:paraId="3679F0C8" w14:textId="77777777" w:rsidTr="000C5114">
        <w:trPr>
          <w:trHeight w:val="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EEF69" w14:textId="77777777" w:rsidR="00B34169" w:rsidRPr="00610AA3" w:rsidRDefault="003E7049" w:rsidP="000C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Жауапты</w:t>
            </w:r>
            <w:proofErr w:type="spellEnd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Тарап</w:t>
            </w:r>
            <w:proofErr w:type="spellEnd"/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35054" w14:textId="77777777" w:rsidR="00B34169" w:rsidRPr="00610AA3" w:rsidRDefault="00DE4099" w:rsidP="00100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Банк/МҚҰ/</w:t>
            </w:r>
            <w:proofErr w:type="spellStart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лизингтік</w:t>
            </w:r>
            <w:proofErr w:type="spellEnd"/>
            <w:r w:rsidRPr="0061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компания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DA7C5" w14:textId="77777777" w:rsidR="00B34169" w:rsidRPr="00DF0862" w:rsidRDefault="00367738" w:rsidP="000C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Өтініш</w:t>
            </w:r>
            <w:proofErr w:type="spellEnd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</w:t>
            </w:r>
            <w:proofErr w:type="spellEnd"/>
          </w:p>
        </w:tc>
      </w:tr>
      <w:tr w:rsidR="00B34169" w:rsidRPr="00D330FE" w14:paraId="1A49CD48" w14:textId="77777777" w:rsidTr="000C5114">
        <w:trPr>
          <w:trHeight w:val="11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6F5AE" w14:textId="77777777" w:rsidR="00B34169" w:rsidRPr="00DF0862" w:rsidRDefault="00B34169" w:rsidP="000C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C09ED" w14:textId="77777777" w:rsidR="00B34169" w:rsidRPr="00DF0862" w:rsidRDefault="00B34169" w:rsidP="000C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58A5C" w14:textId="77777777" w:rsidR="00B34169" w:rsidRPr="00DF0862" w:rsidRDefault="00B34169" w:rsidP="000C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B34169" w:rsidRPr="00D330FE" w14:paraId="1C0653E2" w14:textId="77777777" w:rsidTr="000C5114">
        <w:trPr>
          <w:trHeight w:val="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4FF2D" w14:textId="77777777" w:rsidR="00B34169" w:rsidRPr="00530C0D" w:rsidRDefault="00B34169" w:rsidP="000C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8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0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E27C9" w14:textId="77777777" w:rsidR="00B34169" w:rsidRPr="00530C0D" w:rsidRDefault="00B34169" w:rsidP="000C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8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0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8F39C" w14:textId="77777777" w:rsidR="00B34169" w:rsidRPr="00530C0D" w:rsidRDefault="00B34169" w:rsidP="000C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8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0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14:paraId="39CCBF06" w14:textId="77777777" w:rsidR="003F1173" w:rsidRDefault="003F11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7EC90C50" w14:textId="77777777" w:rsidR="00530C0D" w:rsidRDefault="003F1173" w:rsidP="00530C0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0C0D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ab/>
      </w:r>
      <w:r w:rsidRPr="00530C0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530C0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530C0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530C0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530C0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530C0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530C0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530C0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14:paraId="01EA4FAE" w14:textId="77777777" w:rsidR="00530C0D" w:rsidRPr="00530C0D" w:rsidRDefault="00530C0D" w:rsidP="00530C0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530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кредиттің</w:t>
      </w:r>
      <w:proofErr w:type="spellEnd"/>
      <w:r w:rsidRPr="00530C0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микрокредиттің</w:t>
      </w:r>
      <w:proofErr w:type="spellEnd"/>
      <w:r w:rsidRPr="00530C0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қаржы</w:t>
      </w:r>
      <w:proofErr w:type="spellEnd"/>
      <w:r w:rsidRPr="00530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лизингінің</w:t>
      </w:r>
      <w:proofErr w:type="spellEnd"/>
      <w:r w:rsidRPr="00530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бөлігін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убсидиялау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дың</w:t>
      </w:r>
      <w:proofErr w:type="spellEnd"/>
    </w:p>
    <w:p w14:paraId="14FF6802" w14:textId="77777777" w:rsidR="00530C0D" w:rsidRPr="00530C0D" w:rsidRDefault="00530C0D" w:rsidP="00530C0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>202_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ж.</w:t>
      </w:r>
      <w:r w:rsidRPr="00530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>___</w:t>
      </w:r>
      <w:r w:rsidRPr="00530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__</w:t>
      </w:r>
      <w:proofErr w:type="gramStart"/>
      <w:r w:rsidRPr="00530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14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шартына</w:t>
      </w:r>
      <w:proofErr w:type="spellEnd"/>
      <w:proofErr w:type="gramEnd"/>
      <w:r w:rsidRPr="00530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545C522" w14:textId="77777777" w:rsidR="003F1173" w:rsidRPr="003F1173" w:rsidRDefault="00530C0D" w:rsidP="00530C0D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530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30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қосымша</w:t>
      </w:r>
      <w:proofErr w:type="spellEnd"/>
    </w:p>
    <w:p w14:paraId="00A880DF" w14:textId="77777777" w:rsidR="003F1173" w:rsidRPr="003F1173" w:rsidRDefault="003F1173" w:rsidP="003F11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3F1173">
        <w:rPr>
          <w:rFonts w:ascii="Times New Roman" w:hAnsi="Times New Roman" w:cs="Times New Roman"/>
          <w:b/>
          <w:sz w:val="24"/>
          <w:szCs w:val="24"/>
          <w:lang w:val="ru-RU"/>
        </w:rPr>
        <w:t>Тәуекелдер</w:t>
      </w:r>
      <w:proofErr w:type="spellEnd"/>
      <w:r w:rsidRPr="003F1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журналы</w:t>
      </w:r>
    </w:p>
    <w:p w14:paraId="5B64A47B" w14:textId="77777777" w:rsidR="003F1173" w:rsidRPr="003F1173" w:rsidRDefault="003F1173" w:rsidP="003F117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>Жасалған</w:t>
      </w:r>
      <w:proofErr w:type="spellEnd"/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>күні</w:t>
      </w:r>
      <w:proofErr w:type="spellEnd"/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ab/>
        <w:t>_______________________________________________</w:t>
      </w:r>
    </w:p>
    <w:p w14:paraId="3F06E8BD" w14:textId="77777777" w:rsidR="003F1173" w:rsidRPr="003F1173" w:rsidRDefault="003F1173" w:rsidP="003F117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>Жобаның</w:t>
      </w:r>
      <w:proofErr w:type="spellEnd"/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>атауы</w:t>
      </w:r>
      <w:proofErr w:type="spellEnd"/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F1173">
        <w:rPr>
          <w:rFonts w:ascii="Times New Roman" w:hAnsi="Times New Roman" w:cs="Times New Roman"/>
          <w:bCs/>
          <w:sz w:val="24"/>
          <w:szCs w:val="24"/>
          <w:lang w:val="ru-RU"/>
        </w:rPr>
        <w:tab/>
        <w:t>_______________________________________________</w:t>
      </w:r>
    </w:p>
    <w:p w14:paraId="071B68BD" w14:textId="77777777" w:rsidR="003F1173" w:rsidRPr="003F1173" w:rsidRDefault="0013198F" w:rsidP="003F117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Жасаған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1-Техникалық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Сарапшы</w:t>
      </w:r>
      <w:proofErr w:type="spellEnd"/>
      <w:r w:rsidR="003F1173" w:rsidRPr="003F11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3F1173" w:rsidRPr="003F1173">
        <w:rPr>
          <w:rFonts w:ascii="Times New Roman" w:hAnsi="Times New Roman" w:cs="Times New Roman"/>
          <w:bCs/>
          <w:sz w:val="24"/>
          <w:szCs w:val="24"/>
          <w:lang w:val="ru-RU"/>
        </w:rPr>
        <w:tab/>
        <w:t>_______________________________________________</w:t>
      </w:r>
    </w:p>
    <w:p w14:paraId="418DD87A" w14:textId="77777777" w:rsidR="003F1173" w:rsidRPr="003F1173" w:rsidRDefault="0013198F" w:rsidP="003F117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Жобаның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Ө</w:t>
      </w:r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тініш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берушісі</w:t>
      </w:r>
      <w:proofErr w:type="spellEnd"/>
      <w:r w:rsidR="003F1173" w:rsidRPr="003F11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3F1173" w:rsidRPr="003F1173">
        <w:rPr>
          <w:rFonts w:ascii="Times New Roman" w:hAnsi="Times New Roman" w:cs="Times New Roman"/>
          <w:bCs/>
          <w:sz w:val="24"/>
          <w:szCs w:val="24"/>
          <w:lang w:val="ru-RU"/>
        </w:rPr>
        <w:tab/>
        <w:t>_______________________________________________</w:t>
      </w:r>
    </w:p>
    <w:p w14:paraId="79B69489" w14:textId="77777777" w:rsidR="003F1173" w:rsidRPr="003F1173" w:rsidRDefault="0013198F" w:rsidP="001319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Жобаның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қаржылық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көмек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алу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үшін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талаптарға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сәйкестігін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айқындау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кезеңінде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туындау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ықтималдығы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өте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төмен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төмен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немесе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қауіп-қатер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дәрежес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өте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төмен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тәуекелдерден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басқа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жобаның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барлық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тәуекелдері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бойынша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1-</w:t>
      </w:r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Техникалық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арапшы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осы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тәуекелдер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журналын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202_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ж</w:t>
      </w:r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. _______ № 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Субсидиялау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шартына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қосымша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ретінде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қалыптастырды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Бұл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тәуекелдер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журналына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Өтініш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беруші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қол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қоюы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тиіс</w:t>
      </w:r>
      <w:proofErr w:type="spellEnd"/>
      <w:r w:rsidR="003F1173" w:rsidRPr="003F117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C6D5243" w14:textId="77777777" w:rsidR="003F1173" w:rsidRPr="003F1173" w:rsidRDefault="003F1173" w:rsidP="003F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8F9D657" w14:textId="77777777" w:rsidR="003F1173" w:rsidRDefault="0013198F" w:rsidP="001319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Объектіні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салу/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монтаждау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пайдалануға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беру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аяқталғаннан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кейін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қабылдау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кезінде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осы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тәуекелдерді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басқару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журналын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осы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журналға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сәйкес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тәуекелдерді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басқару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жөніндегі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істердің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нақты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жай-күйін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тексеру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міндетті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болып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табылады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Өтініш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беруші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тарапынан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төменде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аталған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тәуекелдерді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қысқарту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жеңілдету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бойынша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барынша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ықтимал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күш-жігердің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болмауы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жобаға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субсидия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берудің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күшін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жоюға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әкеп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соғуы</w:t>
      </w:r>
      <w:proofErr w:type="spellEnd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14F4A">
        <w:rPr>
          <w:rFonts w:ascii="Times New Roman" w:hAnsi="Times New Roman" w:cs="Times New Roman"/>
          <w:bCs/>
          <w:sz w:val="24"/>
          <w:szCs w:val="24"/>
          <w:lang w:val="ru-RU"/>
        </w:rPr>
        <w:t>мүмкін</w:t>
      </w:r>
      <w:proofErr w:type="spellEnd"/>
      <w:r w:rsidR="003F1173" w:rsidRPr="003F117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3A0A723" w14:textId="77777777" w:rsidR="009E5524" w:rsidRPr="003F1173" w:rsidRDefault="009E5524" w:rsidP="003F1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722"/>
        <w:gridCol w:w="2268"/>
        <w:gridCol w:w="1695"/>
      </w:tblGrid>
      <w:tr w:rsidR="0013198F" w:rsidRPr="006B6D77" w14:paraId="5B96EFE9" w14:textId="77777777" w:rsidTr="0013198F">
        <w:tc>
          <w:tcPr>
            <w:tcW w:w="562" w:type="dxa"/>
          </w:tcPr>
          <w:p w14:paraId="2538DA42" w14:textId="77777777" w:rsidR="0013198F" w:rsidRPr="003F1173" w:rsidRDefault="0013198F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1119E913" w14:textId="77777777" w:rsidR="0013198F" w:rsidRPr="00C14F4A" w:rsidRDefault="0013198F" w:rsidP="00DF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</w:rPr>
              <w:t>Тәуекелдің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722" w:type="dxa"/>
          </w:tcPr>
          <w:p w14:paraId="2A0F423D" w14:textId="77777777" w:rsidR="0013198F" w:rsidRPr="00C74701" w:rsidRDefault="0013198F" w:rsidP="00DF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Тәуекелді</w:t>
            </w:r>
            <w:proofErr w:type="spellEnd"/>
            <w:r w:rsidRPr="00C74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іске</w:t>
            </w:r>
            <w:proofErr w:type="spellEnd"/>
            <w:r w:rsidRPr="00C74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асыру</w:t>
            </w:r>
            <w:proofErr w:type="spellEnd"/>
            <w:r w:rsidRPr="00C74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жағдайындағы</w:t>
            </w:r>
            <w:proofErr w:type="spellEnd"/>
            <w:r w:rsidRPr="00C74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қауіптің</w:t>
            </w:r>
            <w:proofErr w:type="spellEnd"/>
            <w:r w:rsidRPr="00C74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ықтималдығы</w:t>
            </w:r>
            <w:proofErr w:type="spellEnd"/>
            <w:r w:rsidRPr="00C74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мен</w:t>
            </w:r>
            <w:r w:rsidRPr="00C74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дәрежесі</w:t>
            </w:r>
            <w:proofErr w:type="spellEnd"/>
            <w:r w:rsidRPr="00C74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(1 - </w:t>
            </w:r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минимум</w:t>
            </w:r>
            <w:r w:rsidRPr="00C74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5 - </w:t>
            </w:r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максимум</w:t>
            </w:r>
            <w:r w:rsidRPr="00C747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C14F4A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</w:tcPr>
          <w:p w14:paraId="266CEAD0" w14:textId="77777777" w:rsidR="0013198F" w:rsidRPr="00C14F4A" w:rsidRDefault="0013198F" w:rsidP="00DF4A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алдын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алу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шаралары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ықтималдықты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және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немесе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болашақ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залалды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төмендету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14:paraId="3B79006F" w14:textId="77777777" w:rsidR="0013198F" w:rsidRPr="00C14F4A" w:rsidRDefault="0013198F" w:rsidP="00DF4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тәуекелден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келтірілген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зиянды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азайту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үшін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жеңілдететін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шаралар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егер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тәуекел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іске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асырылса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695" w:type="dxa"/>
          </w:tcPr>
          <w:p w14:paraId="2C12781E" w14:textId="77777777" w:rsidR="0013198F" w:rsidRPr="00C14F4A" w:rsidRDefault="0013198F" w:rsidP="00DF4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Тәуекел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иесі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кім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оның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алдын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алады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болашақ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және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немесе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залалды</w:t>
            </w:r>
            <w:proofErr w:type="spellEnd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F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азайтады</w:t>
            </w:r>
            <w:proofErr w:type="spellEnd"/>
          </w:p>
        </w:tc>
      </w:tr>
      <w:tr w:rsidR="003F1173" w:rsidRPr="003F1173" w14:paraId="2576D901" w14:textId="77777777" w:rsidTr="0013198F">
        <w:tc>
          <w:tcPr>
            <w:tcW w:w="562" w:type="dxa"/>
          </w:tcPr>
          <w:p w14:paraId="487EB5C1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400F8D79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FB32510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A1A2F2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1F4C003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73" w:rsidRPr="003F1173" w14:paraId="0EE07A63" w14:textId="77777777" w:rsidTr="0013198F">
        <w:tc>
          <w:tcPr>
            <w:tcW w:w="562" w:type="dxa"/>
          </w:tcPr>
          <w:p w14:paraId="5B6FD1C2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6BCEDA83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9A1C806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398DF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98C853F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73" w:rsidRPr="003F1173" w14:paraId="3922A270" w14:textId="77777777" w:rsidTr="0013198F">
        <w:tc>
          <w:tcPr>
            <w:tcW w:w="562" w:type="dxa"/>
          </w:tcPr>
          <w:p w14:paraId="54C3D9CB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78871291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0E02C00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04E86B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E554AC7" w14:textId="77777777" w:rsidR="003F1173" w:rsidRPr="003F1173" w:rsidRDefault="003F1173" w:rsidP="000C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E7CFB" w14:textId="77777777" w:rsidR="009E5524" w:rsidRDefault="009E5524" w:rsidP="003F1173">
      <w:pPr>
        <w:rPr>
          <w:rFonts w:ascii="Times New Roman" w:hAnsi="Times New Roman" w:cs="Times New Roman"/>
          <w:sz w:val="24"/>
          <w:szCs w:val="24"/>
        </w:rPr>
      </w:pPr>
    </w:p>
    <w:p w14:paraId="26CD57F1" w14:textId="77777777" w:rsidR="003F1173" w:rsidRPr="003F1173" w:rsidRDefault="003F1173" w:rsidP="003F11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1173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3F1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17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3F1173">
        <w:rPr>
          <w:rFonts w:ascii="Times New Roman" w:hAnsi="Times New Roman" w:cs="Times New Roman"/>
          <w:sz w:val="24"/>
          <w:szCs w:val="24"/>
        </w:rPr>
        <w:t>:</w:t>
      </w:r>
    </w:p>
    <w:p w14:paraId="2EB37937" w14:textId="77777777" w:rsidR="003F1173" w:rsidRPr="003F1173" w:rsidRDefault="003F1173" w:rsidP="003F11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1173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3F1173">
        <w:rPr>
          <w:rFonts w:ascii="Times New Roman" w:hAnsi="Times New Roman" w:cs="Times New Roman"/>
          <w:sz w:val="24"/>
          <w:szCs w:val="24"/>
        </w:rPr>
        <w:t xml:space="preserve"> </w:t>
      </w:r>
      <w:r w:rsidRPr="003F1173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363E0EF5" w14:textId="77777777" w:rsidR="003F1173" w:rsidRDefault="003F1173" w:rsidP="003F11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1173">
        <w:rPr>
          <w:rFonts w:ascii="Times New Roman" w:hAnsi="Times New Roman" w:cs="Times New Roman"/>
          <w:sz w:val="24"/>
          <w:szCs w:val="24"/>
        </w:rPr>
        <w:t>Қолтаңба</w:t>
      </w:r>
      <w:proofErr w:type="spellEnd"/>
      <w:r w:rsidRPr="003F1173">
        <w:rPr>
          <w:rFonts w:ascii="Times New Roman" w:hAnsi="Times New Roman" w:cs="Times New Roman"/>
          <w:sz w:val="24"/>
          <w:szCs w:val="24"/>
        </w:rPr>
        <w:t xml:space="preserve"> </w:t>
      </w:r>
      <w:r w:rsidRPr="003F1173">
        <w:rPr>
          <w:rFonts w:ascii="Times New Roman" w:hAnsi="Times New Roman" w:cs="Times New Roman"/>
          <w:sz w:val="24"/>
          <w:szCs w:val="24"/>
        </w:rPr>
        <w:tab/>
        <w:t>___________</w:t>
      </w:r>
    </w:p>
    <w:sectPr w:rsidR="003F1173" w:rsidSect="000D047E">
      <w:pgSz w:w="11907" w:h="16839" w:code="9"/>
      <w:pgMar w:top="1135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8EA1" w14:textId="77777777" w:rsidR="008173C8" w:rsidRDefault="008173C8" w:rsidP="001A4C4E">
      <w:pPr>
        <w:spacing w:after="0" w:line="240" w:lineRule="auto"/>
      </w:pPr>
      <w:r>
        <w:separator/>
      </w:r>
    </w:p>
  </w:endnote>
  <w:endnote w:type="continuationSeparator" w:id="0">
    <w:p w14:paraId="06BBF32A" w14:textId="77777777" w:rsidR="008173C8" w:rsidRDefault="008173C8" w:rsidP="001A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4915" w14:textId="77777777" w:rsidR="008173C8" w:rsidRDefault="008173C8" w:rsidP="001A4C4E">
      <w:pPr>
        <w:spacing w:after="0" w:line="240" w:lineRule="auto"/>
      </w:pPr>
      <w:r>
        <w:separator/>
      </w:r>
    </w:p>
  </w:footnote>
  <w:footnote w:type="continuationSeparator" w:id="0">
    <w:p w14:paraId="42186C34" w14:textId="77777777" w:rsidR="008173C8" w:rsidRDefault="008173C8" w:rsidP="001A4C4E">
      <w:pPr>
        <w:spacing w:after="0" w:line="240" w:lineRule="auto"/>
      </w:pPr>
      <w:r>
        <w:continuationSeparator/>
      </w:r>
    </w:p>
  </w:footnote>
  <w:footnote w:id="1">
    <w:p w14:paraId="2CF05EF3" w14:textId="77777777" w:rsidR="000C5114" w:rsidRDefault="000C5114" w:rsidP="00B00F4D">
      <w:pPr>
        <w:pStyle w:val="af7"/>
        <w:rPr>
          <w:rFonts w:ascii="Times New Roman" w:hAnsi="Times New Roman" w:cs="Times New Roman"/>
          <w:lang w:eastAsia="ru-RU"/>
        </w:rPr>
      </w:pPr>
      <w:r>
        <w:rPr>
          <w:rStyle w:val="af9"/>
        </w:rPr>
        <w:footnoteRef/>
      </w:r>
      <w:hyperlink r:id="rId1" w:history="1">
        <w:r>
          <w:rPr>
            <w:rStyle w:val="ab"/>
            <w:rFonts w:ascii="Times New Roman" w:hAnsi="Times New Roman"/>
          </w:rPr>
          <w:t>https://kap.kz/custom/wysiwyg/image/file/20210311/20210311230816_94452.pdf</w:t>
        </w:r>
      </w:hyperlink>
      <w:r>
        <w:rPr>
          <w:rStyle w:val="ab"/>
          <w:rFonts w:ascii="Times New Roman" w:hAnsi="Times New Roman"/>
        </w:rPr>
        <w:t>.</w:t>
      </w:r>
    </w:p>
  </w:footnote>
  <w:footnote w:id="2">
    <w:p w14:paraId="1C776639" w14:textId="77777777" w:rsidR="000C5114" w:rsidRPr="00231555" w:rsidRDefault="000C5114">
      <w:pPr>
        <w:pStyle w:val="af7"/>
        <w:rPr>
          <w:rFonts w:ascii="Times New Roman" w:hAnsi="Times New Roman" w:cs="Times New Roman"/>
        </w:rPr>
      </w:pPr>
      <w:r>
        <w:rPr>
          <w:rStyle w:val="af9"/>
        </w:rPr>
        <w:footnoteRef/>
      </w:r>
      <w:proofErr w:type="spellStart"/>
      <w:r w:rsidRPr="00570534">
        <w:rPr>
          <w:rFonts w:ascii="Times New Roman" w:hAnsi="Times New Roman" w:cs="Times New Roman"/>
          <w:lang w:val="ru-RU"/>
        </w:rPr>
        <w:t>Мақсатты</w:t>
      </w:r>
      <w:proofErr w:type="spellEnd"/>
      <w:r w:rsidRPr="00231555">
        <w:rPr>
          <w:rFonts w:ascii="Times New Roman" w:hAnsi="Times New Roman" w:cs="Times New Roman"/>
        </w:rPr>
        <w:t xml:space="preserve"> </w:t>
      </w:r>
      <w:proofErr w:type="spellStart"/>
      <w:r w:rsidRPr="00570534">
        <w:rPr>
          <w:rFonts w:ascii="Times New Roman" w:hAnsi="Times New Roman" w:cs="Times New Roman"/>
          <w:lang w:val="ru-RU"/>
        </w:rPr>
        <w:t>пайдалану</w:t>
      </w:r>
      <w:proofErr w:type="spellEnd"/>
      <w:r w:rsidRPr="00231555">
        <w:rPr>
          <w:rFonts w:ascii="Times New Roman" w:hAnsi="Times New Roman" w:cs="Times New Roman"/>
        </w:rPr>
        <w:t xml:space="preserve"> </w:t>
      </w:r>
      <w:proofErr w:type="spellStart"/>
      <w:r w:rsidRPr="00570534">
        <w:rPr>
          <w:rFonts w:ascii="Times New Roman" w:hAnsi="Times New Roman" w:cs="Times New Roman"/>
          <w:lang w:val="ru-RU"/>
        </w:rPr>
        <w:t>жобаның</w:t>
      </w:r>
      <w:proofErr w:type="spellEnd"/>
      <w:r w:rsidRPr="00231555">
        <w:rPr>
          <w:rFonts w:ascii="Times New Roman" w:hAnsi="Times New Roman" w:cs="Times New Roman"/>
        </w:rPr>
        <w:t xml:space="preserve"> </w:t>
      </w:r>
      <w:proofErr w:type="spellStart"/>
      <w:r w:rsidRPr="00570534">
        <w:rPr>
          <w:rFonts w:ascii="Times New Roman" w:hAnsi="Times New Roman" w:cs="Times New Roman"/>
          <w:lang w:val="ru-RU"/>
        </w:rPr>
        <w:t>қысқаша</w:t>
      </w:r>
      <w:proofErr w:type="spellEnd"/>
      <w:r w:rsidRPr="00231555">
        <w:rPr>
          <w:rFonts w:ascii="Times New Roman" w:hAnsi="Times New Roman" w:cs="Times New Roman"/>
        </w:rPr>
        <w:t xml:space="preserve"> </w:t>
      </w:r>
      <w:proofErr w:type="spellStart"/>
      <w:r w:rsidRPr="00570534">
        <w:rPr>
          <w:rFonts w:ascii="Times New Roman" w:hAnsi="Times New Roman" w:cs="Times New Roman"/>
          <w:lang w:val="ru-RU"/>
        </w:rPr>
        <w:t>сипаттамасымен</w:t>
      </w:r>
      <w:proofErr w:type="spellEnd"/>
      <w:r w:rsidRPr="00231555">
        <w:rPr>
          <w:rFonts w:ascii="Times New Roman" w:hAnsi="Times New Roman" w:cs="Times New Roman"/>
        </w:rPr>
        <w:t xml:space="preserve"> </w:t>
      </w:r>
      <w:proofErr w:type="spellStart"/>
      <w:r w:rsidRPr="00570534">
        <w:rPr>
          <w:rFonts w:ascii="Times New Roman" w:hAnsi="Times New Roman" w:cs="Times New Roman"/>
          <w:lang w:val="ru-RU"/>
        </w:rPr>
        <w:t>көрсетіледі</w:t>
      </w:r>
      <w:proofErr w:type="spellEnd"/>
    </w:p>
  </w:footnote>
  <w:footnote w:id="3">
    <w:p w14:paraId="2B99594C" w14:textId="77777777" w:rsidR="0013198F" w:rsidRPr="00C74701" w:rsidRDefault="0013198F" w:rsidP="00FD5F2E">
      <w:pPr>
        <w:pStyle w:val="af7"/>
        <w:rPr>
          <w:rFonts w:ascii="Times New Roman" w:hAnsi="Times New Roman" w:cs="Times New Roman"/>
        </w:rPr>
      </w:pPr>
      <w:r w:rsidRPr="009E5524">
        <w:rPr>
          <w:rStyle w:val="af9"/>
          <w:rFonts w:ascii="Times New Roman" w:hAnsi="Times New Roman" w:cs="Times New Roman"/>
        </w:rPr>
        <w:footnoteRef/>
      </w:r>
      <w:proofErr w:type="spellStart"/>
      <w:r w:rsidRPr="00200E53">
        <w:rPr>
          <w:rFonts w:ascii="Times New Roman" w:hAnsi="Times New Roman" w:cs="Times New Roman"/>
          <w:lang w:val="ru-RU"/>
        </w:rPr>
        <w:t>Мысалы</w:t>
      </w:r>
      <w:proofErr w:type="spellEnd"/>
      <w:r w:rsidRPr="00C74701">
        <w:rPr>
          <w:rFonts w:ascii="Times New Roman" w:hAnsi="Times New Roman" w:cs="Times New Roman"/>
        </w:rPr>
        <w:t xml:space="preserve">, 4/2: </w:t>
      </w:r>
      <w:proofErr w:type="spellStart"/>
      <w:r w:rsidRPr="00200E53">
        <w:rPr>
          <w:rFonts w:ascii="Times New Roman" w:hAnsi="Times New Roman" w:cs="Times New Roman"/>
          <w:lang w:val="ru-RU"/>
        </w:rPr>
        <w:t>ықтималдық</w:t>
      </w:r>
      <w:proofErr w:type="spellEnd"/>
      <w:r w:rsidRPr="00C74701">
        <w:rPr>
          <w:rFonts w:ascii="Times New Roman" w:hAnsi="Times New Roman" w:cs="Times New Roman"/>
        </w:rPr>
        <w:t xml:space="preserve"> - </w:t>
      </w:r>
      <w:proofErr w:type="spellStart"/>
      <w:r w:rsidRPr="00200E53">
        <w:rPr>
          <w:rFonts w:ascii="Times New Roman" w:hAnsi="Times New Roman" w:cs="Times New Roman"/>
          <w:lang w:val="ru-RU"/>
        </w:rPr>
        <w:t>жоғары</w:t>
      </w:r>
      <w:proofErr w:type="spellEnd"/>
      <w:r w:rsidRPr="00C74701">
        <w:rPr>
          <w:rFonts w:ascii="Times New Roman" w:hAnsi="Times New Roman" w:cs="Times New Roman"/>
        </w:rPr>
        <w:t xml:space="preserve">, </w:t>
      </w:r>
      <w:proofErr w:type="spellStart"/>
      <w:r w:rsidRPr="00200E53">
        <w:rPr>
          <w:rFonts w:ascii="Times New Roman" w:hAnsi="Times New Roman" w:cs="Times New Roman"/>
          <w:lang w:val="ru-RU"/>
        </w:rPr>
        <w:t>залал</w:t>
      </w:r>
      <w:proofErr w:type="spellEnd"/>
      <w:r w:rsidRPr="00C74701">
        <w:rPr>
          <w:rFonts w:ascii="Times New Roman" w:hAnsi="Times New Roman" w:cs="Times New Roman"/>
        </w:rPr>
        <w:t xml:space="preserve"> - </w:t>
      </w:r>
      <w:proofErr w:type="spellStart"/>
      <w:r w:rsidRPr="00200E53">
        <w:rPr>
          <w:rFonts w:ascii="Times New Roman" w:hAnsi="Times New Roman" w:cs="Times New Roman"/>
          <w:lang w:val="ru-RU"/>
        </w:rPr>
        <w:t>төмен</w:t>
      </w:r>
      <w:proofErr w:type="spellEnd"/>
      <w:r w:rsidRPr="00C747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E70"/>
    <w:multiLevelType w:val="hybridMultilevel"/>
    <w:tmpl w:val="0624FDC6"/>
    <w:lvl w:ilvl="0" w:tplc="45706C84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7A3D"/>
    <w:multiLevelType w:val="hybridMultilevel"/>
    <w:tmpl w:val="A13C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84134"/>
    <w:multiLevelType w:val="hybridMultilevel"/>
    <w:tmpl w:val="EECC93F4"/>
    <w:lvl w:ilvl="0" w:tplc="CFA47F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535E2"/>
    <w:multiLevelType w:val="hybridMultilevel"/>
    <w:tmpl w:val="7084DDB8"/>
    <w:lvl w:ilvl="0" w:tplc="02BEA766">
      <w:start w:val="1"/>
      <w:numFmt w:val="decimal"/>
      <w:lvlText w:val="%1)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487854AA"/>
    <w:multiLevelType w:val="hybridMultilevel"/>
    <w:tmpl w:val="CB5E8C26"/>
    <w:lvl w:ilvl="0" w:tplc="22FA1360">
      <w:start w:val="11"/>
      <w:numFmt w:val="bullet"/>
      <w:lvlText w:val=""/>
      <w:lvlJc w:val="left"/>
      <w:pPr>
        <w:ind w:left="720" w:hanging="360"/>
      </w:pPr>
      <w:rPr>
        <w:rFonts w:ascii="Symbol" w:eastAsia="Consola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C30BE"/>
    <w:multiLevelType w:val="hybridMultilevel"/>
    <w:tmpl w:val="68D673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DF0965"/>
    <w:multiLevelType w:val="hybridMultilevel"/>
    <w:tmpl w:val="11FEB25E"/>
    <w:lvl w:ilvl="0" w:tplc="218A31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1658301">
    <w:abstractNumId w:val="4"/>
  </w:num>
  <w:num w:numId="2" w16cid:durableId="1422264489">
    <w:abstractNumId w:val="5"/>
  </w:num>
  <w:num w:numId="3" w16cid:durableId="502739930">
    <w:abstractNumId w:val="1"/>
  </w:num>
  <w:num w:numId="4" w16cid:durableId="756176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405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873351">
    <w:abstractNumId w:val="6"/>
  </w:num>
  <w:num w:numId="7" w16cid:durableId="900169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E3"/>
    <w:rsid w:val="000011C3"/>
    <w:rsid w:val="00007DE5"/>
    <w:rsid w:val="000136A3"/>
    <w:rsid w:val="00017DF8"/>
    <w:rsid w:val="00034F14"/>
    <w:rsid w:val="00036698"/>
    <w:rsid w:val="00040B8F"/>
    <w:rsid w:val="00042880"/>
    <w:rsid w:val="0004352F"/>
    <w:rsid w:val="000457AA"/>
    <w:rsid w:val="00051667"/>
    <w:rsid w:val="00057302"/>
    <w:rsid w:val="00061C3A"/>
    <w:rsid w:val="00063537"/>
    <w:rsid w:val="000719E8"/>
    <w:rsid w:val="000726FA"/>
    <w:rsid w:val="00081FC6"/>
    <w:rsid w:val="000861B7"/>
    <w:rsid w:val="00093676"/>
    <w:rsid w:val="0009688D"/>
    <w:rsid w:val="000A2A29"/>
    <w:rsid w:val="000A33C6"/>
    <w:rsid w:val="000A4422"/>
    <w:rsid w:val="000A5814"/>
    <w:rsid w:val="000B565D"/>
    <w:rsid w:val="000C3322"/>
    <w:rsid w:val="000C5114"/>
    <w:rsid w:val="000D047E"/>
    <w:rsid w:val="000D4D79"/>
    <w:rsid w:val="000E12B9"/>
    <w:rsid w:val="000E4921"/>
    <w:rsid w:val="000F0E6C"/>
    <w:rsid w:val="000F2496"/>
    <w:rsid w:val="000F45B3"/>
    <w:rsid w:val="000F68B0"/>
    <w:rsid w:val="00100676"/>
    <w:rsid w:val="00101224"/>
    <w:rsid w:val="00105B11"/>
    <w:rsid w:val="00110300"/>
    <w:rsid w:val="00114678"/>
    <w:rsid w:val="00120CCB"/>
    <w:rsid w:val="00124635"/>
    <w:rsid w:val="001267A3"/>
    <w:rsid w:val="001270E6"/>
    <w:rsid w:val="0013198F"/>
    <w:rsid w:val="00132262"/>
    <w:rsid w:val="001342AD"/>
    <w:rsid w:val="00162091"/>
    <w:rsid w:val="00166122"/>
    <w:rsid w:val="001733CF"/>
    <w:rsid w:val="001745C7"/>
    <w:rsid w:val="001762EC"/>
    <w:rsid w:val="00176848"/>
    <w:rsid w:val="00181600"/>
    <w:rsid w:val="00182CA9"/>
    <w:rsid w:val="00185FAD"/>
    <w:rsid w:val="0019460B"/>
    <w:rsid w:val="001A4C4E"/>
    <w:rsid w:val="001B027C"/>
    <w:rsid w:val="001B1407"/>
    <w:rsid w:val="001B15F8"/>
    <w:rsid w:val="001C21F1"/>
    <w:rsid w:val="001D0985"/>
    <w:rsid w:val="001D1F9E"/>
    <w:rsid w:val="001D5F5E"/>
    <w:rsid w:val="001E039A"/>
    <w:rsid w:val="001E638F"/>
    <w:rsid w:val="001E6665"/>
    <w:rsid w:val="00200E53"/>
    <w:rsid w:val="00204555"/>
    <w:rsid w:val="002216B2"/>
    <w:rsid w:val="00227A98"/>
    <w:rsid w:val="00231555"/>
    <w:rsid w:val="00242A0A"/>
    <w:rsid w:val="00252EA3"/>
    <w:rsid w:val="00260757"/>
    <w:rsid w:val="00264D69"/>
    <w:rsid w:val="002673FE"/>
    <w:rsid w:val="0027447D"/>
    <w:rsid w:val="00290CFA"/>
    <w:rsid w:val="00292C4D"/>
    <w:rsid w:val="002957E7"/>
    <w:rsid w:val="002A02FF"/>
    <w:rsid w:val="002A0620"/>
    <w:rsid w:val="002A2FA4"/>
    <w:rsid w:val="002A49D2"/>
    <w:rsid w:val="002B110A"/>
    <w:rsid w:val="002B5241"/>
    <w:rsid w:val="002B6C27"/>
    <w:rsid w:val="002C4F53"/>
    <w:rsid w:val="002D2DE3"/>
    <w:rsid w:val="002E1943"/>
    <w:rsid w:val="002E58FE"/>
    <w:rsid w:val="002E6A57"/>
    <w:rsid w:val="002F330F"/>
    <w:rsid w:val="002F335D"/>
    <w:rsid w:val="002F3BA3"/>
    <w:rsid w:val="002F69D1"/>
    <w:rsid w:val="00302732"/>
    <w:rsid w:val="00304E6D"/>
    <w:rsid w:val="00305406"/>
    <w:rsid w:val="00307368"/>
    <w:rsid w:val="00311540"/>
    <w:rsid w:val="00312337"/>
    <w:rsid w:val="00313EE6"/>
    <w:rsid w:val="0031482D"/>
    <w:rsid w:val="00314BDA"/>
    <w:rsid w:val="00322C04"/>
    <w:rsid w:val="00323C45"/>
    <w:rsid w:val="00324685"/>
    <w:rsid w:val="00324DB8"/>
    <w:rsid w:val="00330D08"/>
    <w:rsid w:val="003312E8"/>
    <w:rsid w:val="003377F0"/>
    <w:rsid w:val="0033799A"/>
    <w:rsid w:val="00352F4A"/>
    <w:rsid w:val="00353E6A"/>
    <w:rsid w:val="003550AE"/>
    <w:rsid w:val="003566D9"/>
    <w:rsid w:val="003603DB"/>
    <w:rsid w:val="00367738"/>
    <w:rsid w:val="00370170"/>
    <w:rsid w:val="00370C7E"/>
    <w:rsid w:val="003744EC"/>
    <w:rsid w:val="0037682B"/>
    <w:rsid w:val="00387B63"/>
    <w:rsid w:val="003A1171"/>
    <w:rsid w:val="003A1BE9"/>
    <w:rsid w:val="003A545F"/>
    <w:rsid w:val="003A72E2"/>
    <w:rsid w:val="003B2988"/>
    <w:rsid w:val="003C2FA1"/>
    <w:rsid w:val="003D5964"/>
    <w:rsid w:val="003E204F"/>
    <w:rsid w:val="003E69C5"/>
    <w:rsid w:val="003E7049"/>
    <w:rsid w:val="003F1173"/>
    <w:rsid w:val="003F3501"/>
    <w:rsid w:val="00402583"/>
    <w:rsid w:val="004076EE"/>
    <w:rsid w:val="004117EE"/>
    <w:rsid w:val="00413F88"/>
    <w:rsid w:val="00416630"/>
    <w:rsid w:val="004177C8"/>
    <w:rsid w:val="0042555C"/>
    <w:rsid w:val="00434F61"/>
    <w:rsid w:val="00443F4C"/>
    <w:rsid w:val="00446386"/>
    <w:rsid w:val="00457A8E"/>
    <w:rsid w:val="00463720"/>
    <w:rsid w:val="0046757C"/>
    <w:rsid w:val="00477038"/>
    <w:rsid w:val="00482478"/>
    <w:rsid w:val="00487F75"/>
    <w:rsid w:val="0049166A"/>
    <w:rsid w:val="00492EB2"/>
    <w:rsid w:val="00493042"/>
    <w:rsid w:val="004965F8"/>
    <w:rsid w:val="004A5319"/>
    <w:rsid w:val="004A70CA"/>
    <w:rsid w:val="004B13CD"/>
    <w:rsid w:val="004B397D"/>
    <w:rsid w:val="004B5088"/>
    <w:rsid w:val="004B543C"/>
    <w:rsid w:val="004C07DC"/>
    <w:rsid w:val="004E6904"/>
    <w:rsid w:val="004F0F7C"/>
    <w:rsid w:val="004F1A13"/>
    <w:rsid w:val="004F5C5D"/>
    <w:rsid w:val="004F7F2E"/>
    <w:rsid w:val="005019D0"/>
    <w:rsid w:val="005132C5"/>
    <w:rsid w:val="0051350D"/>
    <w:rsid w:val="0051569E"/>
    <w:rsid w:val="00516699"/>
    <w:rsid w:val="00523503"/>
    <w:rsid w:val="005249FD"/>
    <w:rsid w:val="00530C0D"/>
    <w:rsid w:val="00541D9B"/>
    <w:rsid w:val="00552FE1"/>
    <w:rsid w:val="00554CED"/>
    <w:rsid w:val="00565E2C"/>
    <w:rsid w:val="005669EC"/>
    <w:rsid w:val="00570534"/>
    <w:rsid w:val="00577578"/>
    <w:rsid w:val="00581BC8"/>
    <w:rsid w:val="00583EB6"/>
    <w:rsid w:val="0058628A"/>
    <w:rsid w:val="0059435C"/>
    <w:rsid w:val="00595C21"/>
    <w:rsid w:val="005A076B"/>
    <w:rsid w:val="005A6CB3"/>
    <w:rsid w:val="005B0E86"/>
    <w:rsid w:val="005B1B6A"/>
    <w:rsid w:val="005B789D"/>
    <w:rsid w:val="005C0C96"/>
    <w:rsid w:val="005C3416"/>
    <w:rsid w:val="005C38A2"/>
    <w:rsid w:val="005C67EB"/>
    <w:rsid w:val="005D729E"/>
    <w:rsid w:val="005E0B14"/>
    <w:rsid w:val="005E182F"/>
    <w:rsid w:val="005E197E"/>
    <w:rsid w:val="005F2518"/>
    <w:rsid w:val="005F2923"/>
    <w:rsid w:val="006049CE"/>
    <w:rsid w:val="00607C9E"/>
    <w:rsid w:val="00610AA3"/>
    <w:rsid w:val="006132B5"/>
    <w:rsid w:val="006141ED"/>
    <w:rsid w:val="0061462A"/>
    <w:rsid w:val="0061568A"/>
    <w:rsid w:val="0062216B"/>
    <w:rsid w:val="006308D7"/>
    <w:rsid w:val="006353A2"/>
    <w:rsid w:val="00644590"/>
    <w:rsid w:val="0065445F"/>
    <w:rsid w:val="006557D0"/>
    <w:rsid w:val="0067155D"/>
    <w:rsid w:val="00671888"/>
    <w:rsid w:val="00671DC6"/>
    <w:rsid w:val="006741B1"/>
    <w:rsid w:val="00677193"/>
    <w:rsid w:val="00682D47"/>
    <w:rsid w:val="006956F9"/>
    <w:rsid w:val="006A30F6"/>
    <w:rsid w:val="006B4166"/>
    <w:rsid w:val="006B5496"/>
    <w:rsid w:val="006B6D77"/>
    <w:rsid w:val="006C30EB"/>
    <w:rsid w:val="006C310E"/>
    <w:rsid w:val="006D7B9A"/>
    <w:rsid w:val="006E5C08"/>
    <w:rsid w:val="006F372C"/>
    <w:rsid w:val="006F6402"/>
    <w:rsid w:val="00707AE0"/>
    <w:rsid w:val="00710BA0"/>
    <w:rsid w:val="00716B22"/>
    <w:rsid w:val="007257CC"/>
    <w:rsid w:val="00726367"/>
    <w:rsid w:val="00734762"/>
    <w:rsid w:val="007434FC"/>
    <w:rsid w:val="00747BC4"/>
    <w:rsid w:val="00754CE8"/>
    <w:rsid w:val="0075583F"/>
    <w:rsid w:val="00756386"/>
    <w:rsid w:val="00765806"/>
    <w:rsid w:val="00774701"/>
    <w:rsid w:val="00774D70"/>
    <w:rsid w:val="0078736E"/>
    <w:rsid w:val="00795732"/>
    <w:rsid w:val="007A4714"/>
    <w:rsid w:val="007B71DD"/>
    <w:rsid w:val="007C1257"/>
    <w:rsid w:val="007C279A"/>
    <w:rsid w:val="007C47DF"/>
    <w:rsid w:val="007D1662"/>
    <w:rsid w:val="007D2F0D"/>
    <w:rsid w:val="007D639E"/>
    <w:rsid w:val="007E23FB"/>
    <w:rsid w:val="007E6507"/>
    <w:rsid w:val="007F0363"/>
    <w:rsid w:val="007F0F6E"/>
    <w:rsid w:val="00805D9F"/>
    <w:rsid w:val="00806C5C"/>
    <w:rsid w:val="0080784F"/>
    <w:rsid w:val="008124CF"/>
    <w:rsid w:val="00812A46"/>
    <w:rsid w:val="008159FA"/>
    <w:rsid w:val="008173C8"/>
    <w:rsid w:val="00835BCE"/>
    <w:rsid w:val="00835F5E"/>
    <w:rsid w:val="008371D1"/>
    <w:rsid w:val="00840CF0"/>
    <w:rsid w:val="00844223"/>
    <w:rsid w:val="00844535"/>
    <w:rsid w:val="00846BAB"/>
    <w:rsid w:val="008479FD"/>
    <w:rsid w:val="00852547"/>
    <w:rsid w:val="00857383"/>
    <w:rsid w:val="00866C57"/>
    <w:rsid w:val="0086755E"/>
    <w:rsid w:val="00872705"/>
    <w:rsid w:val="0087538A"/>
    <w:rsid w:val="00892F7C"/>
    <w:rsid w:val="00894B04"/>
    <w:rsid w:val="008A4216"/>
    <w:rsid w:val="008A65CC"/>
    <w:rsid w:val="008D55DB"/>
    <w:rsid w:val="008E0FA8"/>
    <w:rsid w:val="008E154B"/>
    <w:rsid w:val="008E4E7F"/>
    <w:rsid w:val="008F2EBE"/>
    <w:rsid w:val="008F457F"/>
    <w:rsid w:val="008F5108"/>
    <w:rsid w:val="0090182C"/>
    <w:rsid w:val="00901C15"/>
    <w:rsid w:val="00902ACB"/>
    <w:rsid w:val="0090593C"/>
    <w:rsid w:val="00906C92"/>
    <w:rsid w:val="00913A36"/>
    <w:rsid w:val="00913BC9"/>
    <w:rsid w:val="009200B1"/>
    <w:rsid w:val="0092135D"/>
    <w:rsid w:val="00926AB1"/>
    <w:rsid w:val="0093310B"/>
    <w:rsid w:val="009339E5"/>
    <w:rsid w:val="00933ECB"/>
    <w:rsid w:val="009372FB"/>
    <w:rsid w:val="0093783B"/>
    <w:rsid w:val="00944B37"/>
    <w:rsid w:val="00951169"/>
    <w:rsid w:val="00956091"/>
    <w:rsid w:val="00960565"/>
    <w:rsid w:val="009616A5"/>
    <w:rsid w:val="0096641C"/>
    <w:rsid w:val="00971928"/>
    <w:rsid w:val="00974F3D"/>
    <w:rsid w:val="00980F01"/>
    <w:rsid w:val="00987F69"/>
    <w:rsid w:val="009902D4"/>
    <w:rsid w:val="00990C0D"/>
    <w:rsid w:val="009A0179"/>
    <w:rsid w:val="009A2DCD"/>
    <w:rsid w:val="009A53B0"/>
    <w:rsid w:val="009A7E2C"/>
    <w:rsid w:val="009B567C"/>
    <w:rsid w:val="009B5B22"/>
    <w:rsid w:val="009B6B06"/>
    <w:rsid w:val="009B7943"/>
    <w:rsid w:val="009C2E0E"/>
    <w:rsid w:val="009D7DD3"/>
    <w:rsid w:val="009E1DD9"/>
    <w:rsid w:val="009E2B41"/>
    <w:rsid w:val="009E3245"/>
    <w:rsid w:val="009E5524"/>
    <w:rsid w:val="009F0BDB"/>
    <w:rsid w:val="009F54D6"/>
    <w:rsid w:val="009F568D"/>
    <w:rsid w:val="00A02F47"/>
    <w:rsid w:val="00A044C4"/>
    <w:rsid w:val="00A10A5D"/>
    <w:rsid w:val="00A137B4"/>
    <w:rsid w:val="00A14974"/>
    <w:rsid w:val="00A20D07"/>
    <w:rsid w:val="00A24AEF"/>
    <w:rsid w:val="00A275E3"/>
    <w:rsid w:val="00A31B91"/>
    <w:rsid w:val="00A355E8"/>
    <w:rsid w:val="00A53670"/>
    <w:rsid w:val="00A57592"/>
    <w:rsid w:val="00A57ADF"/>
    <w:rsid w:val="00A63ABA"/>
    <w:rsid w:val="00A76390"/>
    <w:rsid w:val="00A90EBA"/>
    <w:rsid w:val="00AA7A9C"/>
    <w:rsid w:val="00AA7C0B"/>
    <w:rsid w:val="00AB075A"/>
    <w:rsid w:val="00AB23A8"/>
    <w:rsid w:val="00AB55C7"/>
    <w:rsid w:val="00AB5CF4"/>
    <w:rsid w:val="00AC3870"/>
    <w:rsid w:val="00AD1136"/>
    <w:rsid w:val="00AD61E0"/>
    <w:rsid w:val="00AE0DF0"/>
    <w:rsid w:val="00B00F4D"/>
    <w:rsid w:val="00B0199F"/>
    <w:rsid w:val="00B03A56"/>
    <w:rsid w:val="00B0409D"/>
    <w:rsid w:val="00B07BDF"/>
    <w:rsid w:val="00B115AB"/>
    <w:rsid w:val="00B122AD"/>
    <w:rsid w:val="00B13A91"/>
    <w:rsid w:val="00B13DCB"/>
    <w:rsid w:val="00B14959"/>
    <w:rsid w:val="00B208A6"/>
    <w:rsid w:val="00B20B48"/>
    <w:rsid w:val="00B25C4F"/>
    <w:rsid w:val="00B33EA5"/>
    <w:rsid w:val="00B34169"/>
    <w:rsid w:val="00B34AF9"/>
    <w:rsid w:val="00B4790B"/>
    <w:rsid w:val="00B64F7F"/>
    <w:rsid w:val="00B73E2F"/>
    <w:rsid w:val="00B957F2"/>
    <w:rsid w:val="00BA2B44"/>
    <w:rsid w:val="00BA6E11"/>
    <w:rsid w:val="00BB620D"/>
    <w:rsid w:val="00BC23C7"/>
    <w:rsid w:val="00BC28A8"/>
    <w:rsid w:val="00BC4562"/>
    <w:rsid w:val="00BD5381"/>
    <w:rsid w:val="00BE109C"/>
    <w:rsid w:val="00BE705E"/>
    <w:rsid w:val="00BF00B0"/>
    <w:rsid w:val="00BF335F"/>
    <w:rsid w:val="00BF3FB1"/>
    <w:rsid w:val="00C03717"/>
    <w:rsid w:val="00C04384"/>
    <w:rsid w:val="00C05A6E"/>
    <w:rsid w:val="00C068A4"/>
    <w:rsid w:val="00C07C32"/>
    <w:rsid w:val="00C20699"/>
    <w:rsid w:val="00C279BA"/>
    <w:rsid w:val="00C3039A"/>
    <w:rsid w:val="00C34A65"/>
    <w:rsid w:val="00C36166"/>
    <w:rsid w:val="00C40CB7"/>
    <w:rsid w:val="00C44723"/>
    <w:rsid w:val="00C448AB"/>
    <w:rsid w:val="00C44ECA"/>
    <w:rsid w:val="00C47FC3"/>
    <w:rsid w:val="00C56813"/>
    <w:rsid w:val="00C5780F"/>
    <w:rsid w:val="00C66758"/>
    <w:rsid w:val="00C724EC"/>
    <w:rsid w:val="00C75223"/>
    <w:rsid w:val="00C80842"/>
    <w:rsid w:val="00C85A8F"/>
    <w:rsid w:val="00C9062B"/>
    <w:rsid w:val="00C912E0"/>
    <w:rsid w:val="00CA4001"/>
    <w:rsid w:val="00CC0379"/>
    <w:rsid w:val="00CC0811"/>
    <w:rsid w:val="00CD0B38"/>
    <w:rsid w:val="00CD2E27"/>
    <w:rsid w:val="00CD33D8"/>
    <w:rsid w:val="00CE0259"/>
    <w:rsid w:val="00CE7815"/>
    <w:rsid w:val="00D06111"/>
    <w:rsid w:val="00D138AE"/>
    <w:rsid w:val="00D144D5"/>
    <w:rsid w:val="00D14AF0"/>
    <w:rsid w:val="00D16A87"/>
    <w:rsid w:val="00D20CF2"/>
    <w:rsid w:val="00D261BC"/>
    <w:rsid w:val="00D30829"/>
    <w:rsid w:val="00D330FE"/>
    <w:rsid w:val="00D36D6D"/>
    <w:rsid w:val="00D37DBE"/>
    <w:rsid w:val="00D41E73"/>
    <w:rsid w:val="00D5537D"/>
    <w:rsid w:val="00D6239D"/>
    <w:rsid w:val="00D632BE"/>
    <w:rsid w:val="00D64A5E"/>
    <w:rsid w:val="00D6586E"/>
    <w:rsid w:val="00D66F84"/>
    <w:rsid w:val="00D670A4"/>
    <w:rsid w:val="00D7467E"/>
    <w:rsid w:val="00D755EB"/>
    <w:rsid w:val="00D75908"/>
    <w:rsid w:val="00D81876"/>
    <w:rsid w:val="00D854A6"/>
    <w:rsid w:val="00D85D38"/>
    <w:rsid w:val="00D9151D"/>
    <w:rsid w:val="00DA3233"/>
    <w:rsid w:val="00DE1D9F"/>
    <w:rsid w:val="00DE4099"/>
    <w:rsid w:val="00DE5597"/>
    <w:rsid w:val="00DF0862"/>
    <w:rsid w:val="00DF2C8A"/>
    <w:rsid w:val="00E07238"/>
    <w:rsid w:val="00E1109C"/>
    <w:rsid w:val="00E11384"/>
    <w:rsid w:val="00E13751"/>
    <w:rsid w:val="00E14E86"/>
    <w:rsid w:val="00E224E4"/>
    <w:rsid w:val="00E30EEF"/>
    <w:rsid w:val="00E36A66"/>
    <w:rsid w:val="00E40581"/>
    <w:rsid w:val="00E40900"/>
    <w:rsid w:val="00E42095"/>
    <w:rsid w:val="00E433B5"/>
    <w:rsid w:val="00E43BB4"/>
    <w:rsid w:val="00E63763"/>
    <w:rsid w:val="00E661AC"/>
    <w:rsid w:val="00E755C5"/>
    <w:rsid w:val="00E76C74"/>
    <w:rsid w:val="00E80F9A"/>
    <w:rsid w:val="00E82223"/>
    <w:rsid w:val="00E83C28"/>
    <w:rsid w:val="00E8404D"/>
    <w:rsid w:val="00EB48E1"/>
    <w:rsid w:val="00EB55D4"/>
    <w:rsid w:val="00EB6564"/>
    <w:rsid w:val="00EC31AA"/>
    <w:rsid w:val="00ED2B13"/>
    <w:rsid w:val="00EE3B45"/>
    <w:rsid w:val="00EF5EBC"/>
    <w:rsid w:val="00F06AAD"/>
    <w:rsid w:val="00F1083B"/>
    <w:rsid w:val="00F23D59"/>
    <w:rsid w:val="00F34DA5"/>
    <w:rsid w:val="00F42ACE"/>
    <w:rsid w:val="00F42C54"/>
    <w:rsid w:val="00F43974"/>
    <w:rsid w:val="00F50028"/>
    <w:rsid w:val="00F6680D"/>
    <w:rsid w:val="00F76FE0"/>
    <w:rsid w:val="00F823D6"/>
    <w:rsid w:val="00F850FC"/>
    <w:rsid w:val="00F94AE3"/>
    <w:rsid w:val="00F951DF"/>
    <w:rsid w:val="00F951E2"/>
    <w:rsid w:val="00F95C51"/>
    <w:rsid w:val="00FA1D92"/>
    <w:rsid w:val="00FA7559"/>
    <w:rsid w:val="00FB7CEF"/>
    <w:rsid w:val="00FC47DE"/>
    <w:rsid w:val="00FC5434"/>
    <w:rsid w:val="00FD4E8C"/>
    <w:rsid w:val="00FD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4401"/>
  <w15:docId w15:val="{5D11C883-8D66-494F-BE0F-98C9AE22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6586E"/>
    <w:rPr>
      <w:rFonts w:ascii="Consolas" w:eastAsia="Consolas" w:hAnsi="Consolas" w:cs="Consolas"/>
    </w:rPr>
  </w:style>
  <w:style w:type="table" w:styleId="ac">
    <w:name w:val="Table Grid"/>
    <w:basedOn w:val="a1"/>
    <w:uiPriority w:val="39"/>
    <w:rsid w:val="00D6586E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6586E"/>
    <w:pPr>
      <w:jc w:val="center"/>
    </w:pPr>
    <w:rPr>
      <w:sz w:val="18"/>
      <w:szCs w:val="18"/>
    </w:rPr>
  </w:style>
  <w:style w:type="paragraph" w:customStyle="1" w:styleId="DocDefaults">
    <w:name w:val="DocDefaults"/>
    <w:rsid w:val="00D6586E"/>
  </w:style>
  <w:style w:type="character" w:customStyle="1" w:styleId="apple-converted-space">
    <w:name w:val="apple-converted-space"/>
    <w:basedOn w:val="a0"/>
    <w:rsid w:val="00B4790B"/>
  </w:style>
  <w:style w:type="paragraph" w:styleId="ae">
    <w:name w:val="Balloon Text"/>
    <w:basedOn w:val="a"/>
    <w:link w:val="af"/>
    <w:uiPriority w:val="99"/>
    <w:semiHidden/>
    <w:unhideWhenUsed/>
    <w:rsid w:val="00B4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790B"/>
    <w:rPr>
      <w:rFonts w:ascii="Segoe UI" w:eastAsia="Consolas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4790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4790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B4790B"/>
    <w:rPr>
      <w:rFonts w:ascii="Consolas" w:eastAsia="Consolas" w:hAnsi="Consolas" w:cs="Consolas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4790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4790B"/>
    <w:rPr>
      <w:rFonts w:ascii="Consolas" w:eastAsia="Consolas" w:hAnsi="Consolas" w:cs="Consolas"/>
      <w:b/>
      <w:bCs/>
      <w:sz w:val="20"/>
      <w:szCs w:val="20"/>
    </w:rPr>
  </w:style>
  <w:style w:type="character" w:customStyle="1" w:styleId="s0">
    <w:name w:val="s0"/>
    <w:basedOn w:val="a0"/>
    <w:rsid w:val="00552FE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5">
    <w:name w:val="Абзац списка Знак"/>
    <w:aliases w:val="Абзац Знак"/>
    <w:link w:val="af6"/>
    <w:uiPriority w:val="34"/>
    <w:locked/>
    <w:rsid w:val="009D7DD3"/>
  </w:style>
  <w:style w:type="paragraph" w:styleId="af6">
    <w:name w:val="List Paragraph"/>
    <w:aliases w:val="Абзац"/>
    <w:basedOn w:val="a"/>
    <w:link w:val="af5"/>
    <w:uiPriority w:val="34"/>
    <w:qFormat/>
    <w:rsid w:val="009D7DD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7">
    <w:name w:val="footnote text"/>
    <w:basedOn w:val="a"/>
    <w:link w:val="af8"/>
    <w:uiPriority w:val="99"/>
    <w:semiHidden/>
    <w:unhideWhenUsed/>
    <w:rsid w:val="001A4C4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4C4E"/>
    <w:rPr>
      <w:rFonts w:ascii="Consolas" w:eastAsia="Consolas" w:hAnsi="Consolas" w:cs="Consolas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1A4C4E"/>
    <w:rPr>
      <w:vertAlign w:val="superscript"/>
    </w:rPr>
  </w:style>
  <w:style w:type="paragraph" w:styleId="afa">
    <w:name w:val="Revision"/>
    <w:hidden/>
    <w:uiPriority w:val="99"/>
    <w:semiHidden/>
    <w:rsid w:val="001B027C"/>
    <w:pPr>
      <w:spacing w:after="0" w:line="240" w:lineRule="auto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ap.kz/custom/wysiwyg/image/file/20210311/20210311230816_9445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90EE-1913-4332-BFA7-83BDA546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7397</Words>
  <Characters>42169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Birzhan</dc:creator>
  <cp:lastModifiedBy>Алтынай Искакова</cp:lastModifiedBy>
  <cp:revision>2</cp:revision>
  <cp:lastPrinted>2017-05-30T08:35:00Z</cp:lastPrinted>
  <dcterms:created xsi:type="dcterms:W3CDTF">2023-09-06T10:35:00Z</dcterms:created>
  <dcterms:modified xsi:type="dcterms:W3CDTF">2023-09-06T10:35:00Z</dcterms:modified>
</cp:coreProperties>
</file>